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EB414">
      <w:pPr>
        <w:pStyle w:val="2"/>
        <w:keepNext w:val="0"/>
        <w:keepLines w:val="0"/>
        <w:widowControl/>
        <w:suppressLineNumbers w:val="0"/>
        <w:spacing w:before="0" w:beforeAutospacing="0" w:after="0" w:afterAutospacing="0"/>
        <w:ind w:left="0" w:right="0" w:firstLine="0"/>
        <w:jc w:val="center"/>
        <w:rPr>
          <w:rFonts w:hint="eastAsia" w:ascii="黑体" w:hAnsi="黑体" w:eastAsia="黑体" w:cs="黑体"/>
          <w:b w:val="0"/>
          <w:i w:val="0"/>
          <w:iCs w:val="0"/>
          <w:caps w:val="0"/>
          <w:strike w:val="0"/>
          <w:color w:val="auto"/>
          <w:spacing w:val="0"/>
          <w:sz w:val="36"/>
          <w:szCs w:val="16"/>
          <w:u w:val="none"/>
          <w:lang w:val="en-US" w:eastAsia="zh-CN"/>
        </w:rPr>
      </w:pPr>
      <w:bookmarkStart w:id="0" w:name="_GoBack"/>
      <w:r>
        <w:rPr>
          <w:rFonts w:hint="eastAsia" w:ascii="黑体" w:hAnsi="黑体" w:eastAsia="黑体" w:cs="黑体"/>
          <w:b w:val="0"/>
          <w:i w:val="0"/>
          <w:iCs w:val="0"/>
          <w:caps w:val="0"/>
          <w:strike w:val="0"/>
          <w:color w:val="auto"/>
          <w:spacing w:val="0"/>
          <w:sz w:val="36"/>
          <w:szCs w:val="19"/>
          <w:u w:val="none"/>
          <w:lang w:eastAsia="zh-CN"/>
        </w:rPr>
        <w:t>“挑战杯”中国大学生</w:t>
      </w:r>
      <w:r>
        <w:rPr>
          <w:rStyle w:val="5"/>
          <w:rFonts w:hint="eastAsia" w:ascii="黑体" w:hAnsi="黑体" w:eastAsia="黑体" w:cs="黑体"/>
          <w:b w:val="0"/>
          <w:bCs/>
          <w:i w:val="0"/>
          <w:iCs w:val="0"/>
          <w:caps w:val="0"/>
          <w:strike w:val="0"/>
          <w:color w:val="auto"/>
          <w:spacing w:val="0"/>
          <w:sz w:val="36"/>
          <w:szCs w:val="19"/>
          <w:u w:val="none"/>
        </w:rPr>
        <w:t>创业计划竞赛章程</w:t>
      </w:r>
    </w:p>
    <w:bookmarkEnd w:id="0"/>
    <w:p w14:paraId="57B898BC">
      <w:pPr>
        <w:pStyle w:val="2"/>
        <w:keepNext w:val="0"/>
        <w:keepLines w:val="0"/>
        <w:widowControl/>
        <w:suppressLineNumbers w:val="0"/>
        <w:spacing w:before="240" w:beforeAutospacing="0" w:after="240" w:afterAutospacing="0"/>
        <w:ind w:left="0" w:right="0" w:firstLine="0"/>
        <w:jc w:val="center"/>
        <w:rPr>
          <w:rFonts w:hint="eastAsia" w:ascii="宋体" w:hAnsi="宋体" w:eastAsia="宋体" w:cs="宋体"/>
          <w:b w:val="0"/>
          <w:i w:val="0"/>
          <w:iCs w:val="0"/>
          <w:caps w:val="0"/>
          <w:strike w:val="0"/>
          <w:color w:val="auto"/>
          <w:spacing w:val="0"/>
          <w:sz w:val="24"/>
          <w:szCs w:val="16"/>
          <w:u w:val="none"/>
        </w:rPr>
      </w:pPr>
      <w:r>
        <w:rPr>
          <w:rStyle w:val="5"/>
          <w:rFonts w:hint="eastAsia" w:ascii="黑体" w:hAnsi="黑体" w:eastAsia="黑体" w:cs="黑体"/>
          <w:b w:val="0"/>
          <w:bCs/>
          <w:i w:val="0"/>
          <w:iCs w:val="0"/>
          <w:caps w:val="0"/>
          <w:strike w:val="0"/>
          <w:color w:val="auto"/>
          <w:spacing w:val="0"/>
          <w:sz w:val="32"/>
          <w:szCs w:val="16"/>
          <w:u w:val="none"/>
        </w:rPr>
        <w:t>第一章 总则</w:t>
      </w:r>
    </w:p>
    <w:p w14:paraId="4470290B">
      <w:pPr>
        <w:pStyle w:val="2"/>
        <w:keepNext w:val="0"/>
        <w:keepLines w:val="0"/>
        <w:widowControl/>
        <w:suppressLineNumbers w:val="0"/>
        <w:spacing w:before="0" w:beforeAutospacing="0" w:after="120" w:afterAutospacing="0" w:line="360" w:lineRule="auto"/>
        <w:ind w:left="0" w:right="0" w:firstLine="482" w:firstLineChars="200"/>
        <w:jc w:val="left"/>
        <w:rPr>
          <w:rFonts w:hint="eastAsia" w:ascii="宋体" w:hAnsi="宋体" w:eastAsia="宋体" w:cs="宋体"/>
          <w:b w:val="0"/>
          <w:i w:val="0"/>
          <w:iCs w:val="0"/>
          <w:caps w:val="0"/>
          <w:strike w:val="0"/>
          <w:color w:val="auto"/>
          <w:spacing w:val="0"/>
          <w:sz w:val="24"/>
          <w:szCs w:val="16"/>
          <w:u w:val="none"/>
        </w:rPr>
      </w:pPr>
      <w:r>
        <w:rPr>
          <w:rFonts w:hint="eastAsia" w:ascii="宋体" w:hAnsi="宋体" w:eastAsia="宋体" w:cs="宋体"/>
          <w:b/>
          <w:i w:val="0"/>
          <w:iCs w:val="0"/>
          <w:caps w:val="0"/>
          <w:strike w:val="0"/>
          <w:color w:val="auto"/>
          <w:spacing w:val="0"/>
          <w:sz w:val="24"/>
          <w:szCs w:val="16"/>
          <w:u w:val="none"/>
        </w:rPr>
        <w:t xml:space="preserve">第一条 </w:t>
      </w:r>
      <w:r>
        <w:rPr>
          <w:rFonts w:hint="eastAsia" w:ascii="宋体" w:hAnsi="宋体" w:eastAsia="宋体" w:cs="宋体"/>
          <w:b w:val="0"/>
          <w:i w:val="0"/>
          <w:iCs w:val="0"/>
          <w:caps w:val="0"/>
          <w:strike w:val="0"/>
          <w:color w:val="auto"/>
          <w:spacing w:val="0"/>
          <w:sz w:val="24"/>
          <w:szCs w:val="16"/>
          <w:u w:val="none"/>
        </w:rPr>
        <w:t>“挑战杯”中国大学生创业计划竞赛是由共青团中央、中国科协、教育部、全国学联主办的大学生课外科技文化活动中一项具有导向性、示范性和群众性的创新创业竞赛活动，每两年举办一届。</w:t>
      </w:r>
    </w:p>
    <w:p w14:paraId="3108AA5F">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第二条 </w:t>
      </w:r>
      <w:r>
        <w:rPr>
          <w:rFonts w:hint="default" w:ascii="宋体" w:hAnsi="宋体" w:eastAsia="宋体" w:cs="宋体"/>
          <w:b w:val="0"/>
          <w:i w:val="0"/>
          <w:iCs w:val="0"/>
          <w:caps w:val="0"/>
          <w:strike w:val="0"/>
          <w:color w:val="auto"/>
          <w:spacing w:val="0"/>
          <w:kern w:val="0"/>
          <w:sz w:val="24"/>
          <w:szCs w:val="16"/>
          <w:u w:val="none"/>
          <w:lang w:val="en-US" w:eastAsia="zh-CN" w:bidi="ar"/>
        </w:rPr>
        <w:t>竞赛的宗旨：培养创新意识、启迪创意思维、提升创造能力、造就创业人才。</w:t>
      </w:r>
    </w:p>
    <w:p w14:paraId="0F0BF5BF">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第三条 </w:t>
      </w:r>
      <w:r>
        <w:rPr>
          <w:rFonts w:hint="default" w:ascii="宋体" w:hAnsi="宋体" w:eastAsia="宋体" w:cs="宋体"/>
          <w:b w:val="0"/>
          <w:i w:val="0"/>
          <w:iCs w:val="0"/>
          <w:caps w:val="0"/>
          <w:strike w:val="0"/>
          <w:color w:val="auto"/>
          <w:spacing w:val="0"/>
          <w:kern w:val="0"/>
          <w:sz w:val="24"/>
          <w:szCs w:val="16"/>
          <w:u w:val="none"/>
          <w:lang w:val="en-US" w:eastAsia="zh-CN" w:bidi="ar"/>
        </w:rPr>
        <w:t>竞赛的目的：引导和激励高校学生弘扬时代精神，把握时代脉搏，将所学知识与经济社会发展紧密结合，培养和提高创新、创造、创业的意识和能力，并在此基础上促进高校学生就业创业教育的蓬勃开展，发现和培养一批具有创新思维和创业潜力的优秀人才。</w:t>
      </w:r>
    </w:p>
    <w:p w14:paraId="78160E62">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第四条 </w:t>
      </w:r>
      <w:r>
        <w:rPr>
          <w:rFonts w:hint="default" w:ascii="宋体" w:hAnsi="宋体" w:eastAsia="宋体" w:cs="宋体"/>
          <w:b w:val="0"/>
          <w:i w:val="0"/>
          <w:iCs w:val="0"/>
          <w:caps w:val="0"/>
          <w:strike w:val="0"/>
          <w:color w:val="auto"/>
          <w:spacing w:val="0"/>
          <w:kern w:val="0"/>
          <w:sz w:val="24"/>
          <w:szCs w:val="16"/>
          <w:u w:val="none"/>
          <w:lang w:val="en-US" w:eastAsia="zh-CN" w:bidi="ar"/>
        </w:rPr>
        <w:t>竞赛的基本方式：高等学校在校学生通过申报商业计划书参赛，有条件的团队可在此基础上进行商业运营实践；聘请专家评定出具备一定操作性、应用性以及良好市场潜力和发展前景的优秀作品，给予奖励；组织作品和成果的交流、展览、转让活动。</w:t>
      </w:r>
    </w:p>
    <w:p w14:paraId="67F913F5">
      <w:pPr>
        <w:pStyle w:val="2"/>
        <w:keepNext w:val="0"/>
        <w:keepLines w:val="0"/>
        <w:widowControl/>
        <w:suppressLineNumbers w:val="0"/>
        <w:spacing w:before="0" w:beforeAutospacing="0" w:after="120" w:afterAutospacing="0" w:line="360" w:lineRule="auto"/>
        <w:ind w:left="0" w:right="0" w:firstLine="480" w:firstLineChars="200"/>
        <w:jc w:val="left"/>
        <w:rPr>
          <w:rFonts w:hint="eastAsia" w:ascii="宋体" w:hAnsi="宋体" w:eastAsia="宋体" w:cs="宋体"/>
          <w:b w:val="0"/>
          <w:i w:val="0"/>
          <w:iCs w:val="0"/>
          <w:caps w:val="0"/>
          <w:strike w:val="0"/>
          <w:color w:val="auto"/>
          <w:spacing w:val="0"/>
          <w:sz w:val="24"/>
          <w:szCs w:val="16"/>
          <w:u w:val="none"/>
        </w:rPr>
      </w:pPr>
      <w:r>
        <w:rPr>
          <w:rFonts w:hint="eastAsia" w:ascii="宋体" w:hAnsi="宋体" w:eastAsia="宋体" w:cs="宋体"/>
          <w:b w:val="0"/>
          <w:i w:val="0"/>
          <w:iCs w:val="0"/>
          <w:caps w:val="0"/>
          <w:strike w:val="0"/>
          <w:color w:val="auto"/>
          <w:spacing w:val="0"/>
          <w:sz w:val="24"/>
          <w:szCs w:val="16"/>
          <w:u w:val="none"/>
          <w:lang w:eastAsia="zh-CN"/>
        </w:rPr>
        <w:t>在符合竞赛宗旨、具有</w:t>
      </w:r>
      <w:r>
        <w:rPr>
          <w:rFonts w:hint="eastAsia" w:ascii="宋体" w:hAnsi="宋体" w:eastAsia="宋体" w:cs="宋体"/>
          <w:b w:val="0"/>
          <w:i w:val="0"/>
          <w:iCs w:val="0"/>
          <w:caps w:val="0"/>
          <w:strike w:val="0"/>
          <w:color w:val="auto"/>
          <w:spacing w:val="0"/>
          <w:sz w:val="24"/>
          <w:szCs w:val="16"/>
          <w:u w:val="none"/>
        </w:rPr>
        <w:t>良好导向的前提下，竞赛可设立专项赛事，具体规则另行制定和颁布。</w:t>
      </w:r>
    </w:p>
    <w:p w14:paraId="5E12DFA1">
      <w:pPr>
        <w:keepNext w:val="0"/>
        <w:keepLines w:val="0"/>
        <w:widowControl/>
        <w:suppressLineNumbers w:val="0"/>
        <w:spacing w:before="240" w:beforeAutospacing="0" w:after="240" w:afterAutospacing="0"/>
        <w:ind w:left="0" w:right="0" w:firstLine="0"/>
        <w:jc w:val="center"/>
        <w:rPr>
          <w:rFonts w:hint="eastAsia" w:ascii="宋体" w:hAnsi="宋体" w:eastAsia="宋体" w:cs="宋体"/>
          <w:b w:val="0"/>
          <w:i w:val="0"/>
          <w:iCs w:val="0"/>
          <w:caps w:val="0"/>
          <w:strike w:val="0"/>
          <w:color w:val="auto"/>
          <w:spacing w:val="0"/>
          <w:sz w:val="24"/>
          <w:szCs w:val="16"/>
          <w:u w:val="none"/>
        </w:rPr>
      </w:pPr>
      <w:r>
        <w:rPr>
          <w:rFonts w:hint="default" w:ascii="黑体" w:hAnsi="黑体" w:eastAsia="黑体" w:cs="黑体"/>
          <w:b w:val="0"/>
          <w:bCs/>
          <w:i w:val="0"/>
          <w:iCs w:val="0"/>
          <w:caps w:val="0"/>
          <w:strike w:val="0"/>
          <w:color w:val="auto"/>
          <w:spacing w:val="0"/>
          <w:kern w:val="0"/>
          <w:sz w:val="32"/>
          <w:szCs w:val="16"/>
          <w:u w:val="none"/>
          <w:lang w:val="en-US" w:eastAsia="zh-CN" w:bidi="ar"/>
        </w:rPr>
        <w:t>第二章 组织机构及其职责</w:t>
      </w:r>
    </w:p>
    <w:p w14:paraId="6F59CA94">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第五条 </w:t>
      </w:r>
      <w:r>
        <w:rPr>
          <w:rFonts w:hint="default" w:ascii="宋体" w:hAnsi="宋体" w:eastAsia="宋体" w:cs="宋体"/>
          <w:b w:val="0"/>
          <w:i w:val="0"/>
          <w:iCs w:val="0"/>
          <w:caps w:val="0"/>
          <w:strike w:val="0"/>
          <w:color w:val="auto"/>
          <w:spacing w:val="0"/>
          <w:kern w:val="0"/>
          <w:sz w:val="24"/>
          <w:szCs w:val="16"/>
          <w:u w:val="none"/>
          <w:lang w:val="en-US" w:eastAsia="zh-CN" w:bidi="ar"/>
        </w:rPr>
        <w:t>竞赛设立领导小组，由主办单位和承办单位的有关负责人组成，负责指导竞赛活动，并对全国组织委员会和全国评审委员会提交的问题进行协调和裁决。</w:t>
      </w:r>
    </w:p>
    <w:p w14:paraId="141A77C9">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第六条 </w:t>
      </w:r>
      <w:r>
        <w:rPr>
          <w:rFonts w:hint="default" w:ascii="宋体" w:hAnsi="宋体" w:eastAsia="宋体" w:cs="宋体"/>
          <w:b w:val="0"/>
          <w:i w:val="0"/>
          <w:iCs w:val="0"/>
          <w:caps w:val="0"/>
          <w:strike w:val="0"/>
          <w:color w:val="auto"/>
          <w:spacing w:val="0"/>
          <w:kern w:val="0"/>
          <w:sz w:val="24"/>
          <w:szCs w:val="16"/>
          <w:u w:val="none"/>
          <w:lang w:val="en-US" w:eastAsia="zh-CN" w:bidi="ar"/>
        </w:rPr>
        <w:t>竞赛设立全国组织委员会，由主办单位、承办单位的有关负责人组成。全国组织委员会设主任一至二名，副主任若干名。</w:t>
      </w:r>
    </w:p>
    <w:p w14:paraId="215CD035">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第七条 </w:t>
      </w:r>
      <w:r>
        <w:rPr>
          <w:rFonts w:hint="default" w:ascii="宋体" w:hAnsi="宋体" w:eastAsia="宋体" w:cs="宋体"/>
          <w:b w:val="0"/>
          <w:i w:val="0"/>
          <w:iCs w:val="0"/>
          <w:caps w:val="0"/>
          <w:strike w:val="0"/>
          <w:color w:val="auto"/>
          <w:spacing w:val="0"/>
          <w:kern w:val="0"/>
          <w:sz w:val="24"/>
          <w:szCs w:val="16"/>
          <w:u w:val="none"/>
          <w:lang w:val="en-US" w:eastAsia="zh-CN" w:bidi="ar"/>
        </w:rPr>
        <w:t>全国组织委员会的职责如下：</w:t>
      </w:r>
    </w:p>
    <w:p w14:paraId="28C77AE7">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1．审议、修改竞赛章程；</w:t>
      </w:r>
    </w:p>
    <w:p w14:paraId="37F66FC3">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2．筹集竞赛组织、评审、奖励所需的经费；</w:t>
      </w:r>
    </w:p>
    <w:p w14:paraId="52444A79">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3．确定竞赛承办单位；</w:t>
      </w:r>
    </w:p>
    <w:p w14:paraId="2D5AC52D">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4．议决其它应由组织委员会议决的事项。</w:t>
      </w:r>
    </w:p>
    <w:p w14:paraId="24BD8809">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第八条 </w:t>
      </w:r>
      <w:r>
        <w:rPr>
          <w:rFonts w:hint="default" w:ascii="宋体" w:hAnsi="宋体" w:eastAsia="宋体" w:cs="宋体"/>
          <w:b w:val="0"/>
          <w:i w:val="0"/>
          <w:iCs w:val="0"/>
          <w:caps w:val="0"/>
          <w:strike w:val="0"/>
          <w:color w:val="auto"/>
          <w:spacing w:val="0"/>
          <w:kern w:val="0"/>
          <w:sz w:val="24"/>
          <w:szCs w:val="16"/>
          <w:u w:val="none"/>
          <w:lang w:val="en-US" w:eastAsia="zh-CN" w:bidi="ar"/>
        </w:rPr>
        <w:t>全国组织委员会下设秘书处，负责按照全国组织委员会通过的章程组织竞赛活动并向全国组织委员会报告工作。秘书处设秘书长、副秘书长若干名，由主办单位、承办单位有关负责人担任。</w:t>
      </w:r>
    </w:p>
    <w:p w14:paraId="522553E8">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第九条 </w:t>
      </w:r>
      <w:r>
        <w:rPr>
          <w:rFonts w:hint="default" w:ascii="宋体" w:hAnsi="宋体" w:eastAsia="宋体" w:cs="宋体"/>
          <w:b w:val="0"/>
          <w:i w:val="0"/>
          <w:iCs w:val="0"/>
          <w:caps w:val="0"/>
          <w:strike w:val="0"/>
          <w:color w:val="auto"/>
          <w:spacing w:val="0"/>
          <w:kern w:val="0"/>
          <w:sz w:val="24"/>
          <w:szCs w:val="16"/>
          <w:u w:val="none"/>
          <w:lang w:val="en-US" w:eastAsia="zh-CN" w:bidi="ar"/>
        </w:rPr>
        <w:t>竞赛设立全国评审委员会，由全国组织委员会聘请各相关领域的专家、学者、企业家、青年创业典型等非高校人士组成。全国评审委员会设主任一名，副主任和评审委员若干名。</w:t>
      </w:r>
    </w:p>
    <w:p w14:paraId="02EF844F">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全国评审委员会经全国</w:t>
      </w:r>
      <w:r>
        <w:rPr>
          <w:rFonts w:hint="default" w:ascii="宋体" w:hAnsi="宋体" w:eastAsia="宋体" w:cs="宋体"/>
          <w:b w:val="0"/>
          <w:i w:val="0"/>
          <w:iCs w:val="0"/>
          <w:caps w:val="0"/>
          <w:strike w:val="0"/>
          <w:color w:val="auto"/>
          <w:spacing w:val="0"/>
          <w:kern w:val="0"/>
          <w:sz w:val="24"/>
          <w:szCs w:val="16"/>
          <w:u w:val="none"/>
          <w:lang w:val="en-US" w:eastAsia="zh-CN" w:bidi="ar"/>
        </w:rPr>
        <w:t>组织委员会批准成立，有权在本章程和评审规则所规定的原则下，独立开展评审工作。</w:t>
      </w:r>
    </w:p>
    <w:p w14:paraId="28258C89">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第十条 </w:t>
      </w:r>
      <w:r>
        <w:rPr>
          <w:rFonts w:hint="default" w:ascii="宋体" w:hAnsi="宋体" w:eastAsia="宋体" w:cs="宋体"/>
          <w:b w:val="0"/>
          <w:i w:val="0"/>
          <w:iCs w:val="0"/>
          <w:caps w:val="0"/>
          <w:strike w:val="0"/>
          <w:color w:val="auto"/>
          <w:spacing w:val="0"/>
          <w:kern w:val="0"/>
          <w:sz w:val="24"/>
          <w:szCs w:val="16"/>
          <w:u w:val="none"/>
          <w:lang w:val="en-US" w:eastAsia="zh-CN" w:bidi="ar"/>
        </w:rPr>
        <w:t>全国评审委员会职责如下：</w:t>
      </w:r>
    </w:p>
    <w:p w14:paraId="22448CCA">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1．在本章程和评审规则基础上制定评审实施细则；</w:t>
      </w:r>
    </w:p>
    <w:p w14:paraId="25B20B7C">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2．接受对参赛作品资格的质疑投诉并进行判定；</w:t>
      </w:r>
    </w:p>
    <w:p w14:paraId="388A91BE">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3．审看参赛作品，与作者进行问辩；</w:t>
      </w:r>
    </w:p>
    <w:p w14:paraId="49582DDD">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val="0"/>
          <w:i w:val="0"/>
          <w:iCs w:val="0"/>
          <w:caps w:val="0"/>
          <w:strike w:val="0"/>
          <w:color w:val="auto"/>
          <w:spacing w:val="0"/>
          <w:kern w:val="0"/>
          <w:sz w:val="24"/>
          <w:szCs w:val="16"/>
          <w:u w:val="none"/>
          <w:lang w:val="en-US" w:eastAsia="zh-CN" w:bidi="ar"/>
        </w:rPr>
        <w:t>4．确定参赛作品获奖等次。</w:t>
      </w:r>
    </w:p>
    <w:p w14:paraId="1F467F6B">
      <w:pPr>
        <w:keepNext w:val="0"/>
        <w:keepLines w:val="0"/>
        <w:widowControl/>
        <w:suppressLineNumbers w:val="0"/>
        <w:spacing w:before="0" w:beforeAutospacing="0" w:after="120" w:afterAutospacing="0" w:line="360" w:lineRule="auto"/>
        <w:ind w:left="0" w:right="0" w:firstLine="482" w:firstLineChars="200"/>
        <w:jc w:val="left"/>
        <w:rPr>
          <w:rFonts w:hint="eastAsia" w:ascii="宋体" w:hAnsi="宋体" w:eastAsia="宋体" w:cs="宋体"/>
          <w:b w:val="0"/>
          <w:i w:val="0"/>
          <w:iCs w:val="0"/>
          <w:caps w:val="0"/>
          <w:strike w:val="0"/>
          <w:color w:val="auto"/>
          <w:spacing w:val="0"/>
          <w:sz w:val="24"/>
          <w:szCs w:val="16"/>
          <w:u w:val="none"/>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第十一条 </w:t>
      </w:r>
      <w:r>
        <w:rPr>
          <w:rFonts w:hint="default" w:ascii="宋体" w:hAnsi="宋体" w:eastAsia="宋体" w:cs="宋体"/>
          <w:b w:val="0"/>
          <w:i w:val="0"/>
          <w:iCs w:val="0"/>
          <w:caps w:val="0"/>
          <w:strike w:val="0"/>
          <w:color w:val="auto"/>
          <w:spacing w:val="0"/>
          <w:kern w:val="0"/>
          <w:sz w:val="24"/>
          <w:szCs w:val="16"/>
          <w:u w:val="none"/>
          <w:lang w:val="en-US" w:eastAsia="zh-CN" w:bidi="ar"/>
        </w:rPr>
        <w:t>各省（区、市）、各高校须举办与全国竞赛接轨的届次化的大学生创业计划竞赛。各省（区、市）团委、科协、教育部门、学联联合设立省级组织协调委员会和评审委员会，负责本省（区、市）竞赛的组织协调、参赛作品资格审查和作品初评等有关工作。</w:t>
      </w:r>
    </w:p>
    <w:p w14:paraId="28C6FBA8">
      <w:pPr>
        <w:keepNext w:val="0"/>
        <w:keepLines w:val="0"/>
        <w:widowControl/>
        <w:suppressLineNumbers w:val="0"/>
        <w:spacing w:before="240" w:beforeAutospacing="0" w:after="240" w:afterAutospacing="0"/>
        <w:ind w:left="0" w:right="0" w:firstLine="0"/>
        <w:jc w:val="center"/>
        <w:rPr>
          <w:rFonts w:hint="eastAsia" w:ascii="宋体" w:hAnsi="宋体" w:eastAsia="宋体" w:cs="宋体"/>
          <w:b w:val="0"/>
          <w:i w:val="0"/>
          <w:iCs w:val="0"/>
          <w:caps w:val="0"/>
          <w:strike w:val="0"/>
          <w:color w:val="auto"/>
          <w:spacing w:val="0"/>
          <w:sz w:val="24"/>
          <w:szCs w:val="16"/>
          <w:u w:val="none"/>
        </w:rPr>
      </w:pPr>
      <w:r>
        <w:rPr>
          <w:rFonts w:hint="default" w:ascii="黑体" w:hAnsi="黑体" w:eastAsia="黑体" w:cs="黑体"/>
          <w:b w:val="0"/>
          <w:bCs/>
          <w:i w:val="0"/>
          <w:iCs w:val="0"/>
          <w:caps w:val="0"/>
          <w:strike w:val="0"/>
          <w:color w:val="auto"/>
          <w:spacing w:val="0"/>
          <w:kern w:val="0"/>
          <w:sz w:val="32"/>
          <w:szCs w:val="16"/>
          <w:u w:val="none"/>
          <w:lang w:val="en-US" w:eastAsia="zh-CN" w:bidi="ar"/>
        </w:rPr>
        <w:t>第三章 参赛资格与作品申报</w:t>
      </w:r>
    </w:p>
    <w:p w14:paraId="27F82956">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第十二条 </w:t>
      </w:r>
      <w:r>
        <w:rPr>
          <w:rFonts w:hint="default" w:ascii="宋体" w:hAnsi="宋体" w:eastAsia="宋体" w:cs="宋体"/>
          <w:b w:val="0"/>
          <w:i w:val="0"/>
          <w:iCs w:val="0"/>
          <w:caps w:val="0"/>
          <w:strike w:val="0"/>
          <w:color w:val="auto"/>
          <w:spacing w:val="0"/>
          <w:kern w:val="0"/>
          <w:sz w:val="24"/>
          <w:szCs w:val="16"/>
          <w:u w:val="none"/>
          <w:lang w:val="en-US" w:eastAsia="zh-CN" w:bidi="ar"/>
        </w:rPr>
        <w:t>凡在举办竞赛终审决赛的当年7月1日以前正式注册的全日制非成人教育的各类高等院校在校专科生、本科生、硕士研究生和博士研究生（均不含在职研究生）都可参赛。</w:t>
      </w:r>
    </w:p>
    <w:p w14:paraId="23A3814C">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第十三条 </w:t>
      </w:r>
      <w:r>
        <w:rPr>
          <w:rFonts w:hint="default" w:ascii="宋体" w:hAnsi="宋体" w:eastAsia="宋体" w:cs="宋体"/>
          <w:b w:val="0"/>
          <w:i w:val="0"/>
          <w:iCs w:val="0"/>
          <w:caps w:val="0"/>
          <w:strike w:val="0"/>
          <w:color w:val="auto"/>
          <w:spacing w:val="0"/>
          <w:kern w:val="0"/>
          <w:sz w:val="24"/>
          <w:szCs w:val="16"/>
          <w:u w:val="none"/>
          <w:lang w:val="en-US" w:eastAsia="zh-CN" w:bidi="ar"/>
        </w:rPr>
        <w:t>参加竞赛作品分为已创业（甲类）与未创业（乙类）两类；分为农林、畜牧、食品及相关产业，生物医药，化工技术、环境科学，电子信息，材料，机械能源，服务咨询等七组。实行分类、分组申报。</w:t>
      </w:r>
    </w:p>
    <w:p w14:paraId="66BEE10E">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拥有或授权拥有产品或</w:t>
      </w:r>
      <w:r>
        <w:rPr>
          <w:rFonts w:hint="default" w:ascii="宋体" w:hAnsi="宋体" w:eastAsia="宋体" w:cs="宋体"/>
          <w:b w:val="0"/>
          <w:i w:val="0"/>
          <w:iCs w:val="0"/>
          <w:caps w:val="0"/>
          <w:strike w:val="0"/>
          <w:color w:val="auto"/>
          <w:spacing w:val="0"/>
          <w:kern w:val="0"/>
          <w:sz w:val="24"/>
          <w:szCs w:val="16"/>
          <w:u w:val="none"/>
          <w:lang w:val="en-US" w:eastAsia="zh-CN" w:bidi="ar"/>
        </w:rPr>
        <w:t>服务，并已在工商、民政等政府部门注册登记为企业、个体工商户、民办非企业单位等组织形式，且法人代表或经营者为符合第十二条规定的在校学生、运营时间在三个月以上（以预赛网络报备时间为截止日期）的项目，可申报已创业类（甲类）。</w:t>
      </w:r>
    </w:p>
    <w:p w14:paraId="18D87E5A">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拥有或授权拥有产品或</w:t>
      </w:r>
      <w:r>
        <w:rPr>
          <w:rFonts w:hint="default" w:ascii="宋体" w:hAnsi="宋体" w:eastAsia="宋体" w:cs="宋体"/>
          <w:b w:val="0"/>
          <w:i w:val="0"/>
          <w:iCs w:val="0"/>
          <w:caps w:val="0"/>
          <w:strike w:val="0"/>
          <w:color w:val="auto"/>
          <w:spacing w:val="0"/>
          <w:kern w:val="0"/>
          <w:sz w:val="24"/>
          <w:szCs w:val="16"/>
          <w:u w:val="none"/>
          <w:lang w:val="en-US" w:eastAsia="zh-CN" w:bidi="ar"/>
        </w:rPr>
        <w:t>服务，具有核心团队，具备实施创业的基本条件，但尚未在工商、民政等政府部门注册登记或注册登记时间在三个月以下的项目，可申报未创业类（乙类）。</w:t>
      </w:r>
    </w:p>
    <w:p w14:paraId="24F6F0EE">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第十四条 </w:t>
      </w:r>
      <w:r>
        <w:rPr>
          <w:rFonts w:hint="default" w:ascii="宋体" w:hAnsi="宋体" w:eastAsia="宋体" w:cs="宋体"/>
          <w:b w:val="0"/>
          <w:i w:val="0"/>
          <w:iCs w:val="0"/>
          <w:caps w:val="0"/>
          <w:strike w:val="0"/>
          <w:color w:val="auto"/>
          <w:spacing w:val="0"/>
          <w:kern w:val="0"/>
          <w:sz w:val="24"/>
          <w:szCs w:val="16"/>
          <w:u w:val="none"/>
          <w:lang w:val="en-US" w:eastAsia="zh-CN" w:bidi="ar"/>
        </w:rPr>
        <w:t>参赛形式：以学校为单位统一申报，以创业团队形式参赛，原则上每个团队人数不超过10人。</w:t>
      </w:r>
    </w:p>
    <w:p w14:paraId="0CA71C51">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对于跨校组队参赛的作</w:t>
      </w:r>
      <w:r>
        <w:rPr>
          <w:rFonts w:hint="default" w:ascii="宋体" w:hAnsi="宋体" w:eastAsia="宋体" w:cs="宋体"/>
          <w:b w:val="0"/>
          <w:i w:val="0"/>
          <w:iCs w:val="0"/>
          <w:caps w:val="0"/>
          <w:strike w:val="0"/>
          <w:color w:val="auto"/>
          <w:spacing w:val="0"/>
          <w:kern w:val="0"/>
          <w:sz w:val="24"/>
          <w:szCs w:val="16"/>
          <w:u w:val="none"/>
          <w:lang w:val="en-US" w:eastAsia="zh-CN" w:bidi="ar"/>
        </w:rPr>
        <w:t>品，各成员须事先协商明确作品的申报单位。</w:t>
      </w:r>
    </w:p>
    <w:p w14:paraId="438B46DD">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对于经授权的发明创造</w:t>
      </w:r>
      <w:r>
        <w:rPr>
          <w:rFonts w:hint="default" w:ascii="宋体" w:hAnsi="宋体" w:eastAsia="宋体" w:cs="宋体"/>
          <w:b w:val="0"/>
          <w:i w:val="0"/>
          <w:iCs w:val="0"/>
          <w:caps w:val="0"/>
          <w:strike w:val="0"/>
          <w:color w:val="auto"/>
          <w:spacing w:val="0"/>
          <w:kern w:val="0"/>
          <w:sz w:val="24"/>
          <w:szCs w:val="16"/>
          <w:u w:val="none"/>
          <w:lang w:val="en-US" w:eastAsia="zh-CN" w:bidi="ar"/>
        </w:rPr>
        <w:t>或专利技术，在报名时需提交具有法律效应的发明创造或专利技术所有人的书面授权许可、作品鉴定证书、专利证书等。</w:t>
      </w:r>
    </w:p>
    <w:p w14:paraId="13C79C08">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对于已注册运营项目的</w:t>
      </w:r>
      <w:r>
        <w:rPr>
          <w:rFonts w:hint="default" w:ascii="宋体" w:hAnsi="宋体" w:eastAsia="宋体" w:cs="宋体"/>
          <w:b w:val="0"/>
          <w:i w:val="0"/>
          <w:iCs w:val="0"/>
          <w:caps w:val="0"/>
          <w:strike w:val="0"/>
          <w:color w:val="auto"/>
          <w:spacing w:val="0"/>
          <w:kern w:val="0"/>
          <w:sz w:val="24"/>
          <w:szCs w:val="16"/>
          <w:u w:val="none"/>
          <w:lang w:val="en-US" w:eastAsia="zh-CN" w:bidi="ar"/>
        </w:rPr>
        <w:t>，在报名时需提交相关证明材料（含单位概况、法定代表人情况、营业执照复印件、税务登记证复印件、组织机构代码复印件等材料）。</w:t>
      </w:r>
    </w:p>
    <w:p w14:paraId="3AE4E0EB">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第十五条 </w:t>
      </w:r>
      <w:r>
        <w:rPr>
          <w:rFonts w:hint="default" w:ascii="宋体" w:hAnsi="宋体" w:eastAsia="宋体" w:cs="宋体"/>
          <w:b w:val="0"/>
          <w:i w:val="0"/>
          <w:iCs w:val="0"/>
          <w:caps w:val="0"/>
          <w:strike w:val="0"/>
          <w:color w:val="auto"/>
          <w:spacing w:val="0"/>
          <w:kern w:val="0"/>
          <w:sz w:val="24"/>
          <w:szCs w:val="16"/>
          <w:u w:val="none"/>
          <w:lang w:val="en-US" w:eastAsia="zh-CN" w:bidi="ar"/>
        </w:rPr>
        <w:t>参赛作品涉及下列内容时，必须由申报者提供有关部门的证明材料，否则不予评审。</w:t>
      </w:r>
    </w:p>
    <w:p w14:paraId="72AE934A">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动植物新品种的发现或</w:t>
      </w:r>
      <w:r>
        <w:rPr>
          <w:rFonts w:hint="default" w:ascii="宋体" w:hAnsi="宋体" w:eastAsia="宋体" w:cs="宋体"/>
          <w:b w:val="0"/>
          <w:i w:val="0"/>
          <w:iCs w:val="0"/>
          <w:caps w:val="0"/>
          <w:strike w:val="0"/>
          <w:color w:val="auto"/>
          <w:spacing w:val="0"/>
          <w:kern w:val="0"/>
          <w:sz w:val="24"/>
          <w:szCs w:val="16"/>
          <w:u w:val="none"/>
          <w:lang w:val="en-US" w:eastAsia="zh-CN" w:bidi="ar"/>
        </w:rPr>
        <w:t>培育，须有省级以上农科部门或科研院所开具证明。</w:t>
      </w:r>
    </w:p>
    <w:p w14:paraId="4C0D6867">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对国家保护动植物的研</w:t>
      </w:r>
      <w:r>
        <w:rPr>
          <w:rFonts w:hint="default" w:ascii="宋体" w:hAnsi="宋体" w:eastAsia="宋体" w:cs="宋体"/>
          <w:b w:val="0"/>
          <w:i w:val="0"/>
          <w:iCs w:val="0"/>
          <w:caps w:val="0"/>
          <w:strike w:val="0"/>
          <w:color w:val="auto"/>
          <w:spacing w:val="0"/>
          <w:kern w:val="0"/>
          <w:sz w:val="24"/>
          <w:szCs w:val="16"/>
          <w:u w:val="none"/>
          <w:lang w:val="en-US" w:eastAsia="zh-CN" w:bidi="ar"/>
        </w:rPr>
        <w:t>究，须有省级以上林业部门开具证明，证明该项研究的过程中未产生对所研究的动植物繁衍、生长不利的影响。</w:t>
      </w:r>
    </w:p>
    <w:p w14:paraId="24133BD0">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新药物的研究须有卫生</w:t>
      </w:r>
      <w:r>
        <w:rPr>
          <w:rFonts w:hint="default" w:ascii="宋体" w:hAnsi="宋体" w:eastAsia="宋体" w:cs="宋体"/>
          <w:b w:val="0"/>
          <w:i w:val="0"/>
          <w:iCs w:val="0"/>
          <w:caps w:val="0"/>
          <w:strike w:val="0"/>
          <w:color w:val="auto"/>
          <w:spacing w:val="0"/>
          <w:kern w:val="0"/>
          <w:sz w:val="24"/>
          <w:szCs w:val="16"/>
          <w:u w:val="none"/>
          <w:lang w:val="en-US" w:eastAsia="zh-CN" w:bidi="ar"/>
        </w:rPr>
        <w:t>行政部门授权机构或具有同等资质机构的鉴定证明。</w:t>
      </w:r>
    </w:p>
    <w:p w14:paraId="70543E8A">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医疗卫生研究须通过专</w:t>
      </w:r>
      <w:r>
        <w:rPr>
          <w:rFonts w:hint="default" w:ascii="宋体" w:hAnsi="宋体" w:eastAsia="宋体" w:cs="宋体"/>
          <w:b w:val="0"/>
          <w:i w:val="0"/>
          <w:iCs w:val="0"/>
          <w:caps w:val="0"/>
          <w:strike w:val="0"/>
          <w:color w:val="auto"/>
          <w:spacing w:val="0"/>
          <w:kern w:val="0"/>
          <w:sz w:val="24"/>
          <w:szCs w:val="16"/>
          <w:u w:val="none"/>
          <w:lang w:val="en-US" w:eastAsia="zh-CN" w:bidi="ar"/>
        </w:rPr>
        <w:t>家鉴定，并最好附有在公开发行的专业性杂志上发表过的文章。</w:t>
      </w:r>
    </w:p>
    <w:p w14:paraId="0A1E58B9">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涉及燃气用具等与人民</w:t>
      </w:r>
      <w:r>
        <w:rPr>
          <w:rFonts w:hint="default" w:ascii="宋体" w:hAnsi="宋体" w:eastAsia="宋体" w:cs="宋体"/>
          <w:b w:val="0"/>
          <w:i w:val="0"/>
          <w:iCs w:val="0"/>
          <w:caps w:val="0"/>
          <w:strike w:val="0"/>
          <w:color w:val="auto"/>
          <w:spacing w:val="0"/>
          <w:kern w:val="0"/>
          <w:sz w:val="24"/>
          <w:szCs w:val="16"/>
          <w:u w:val="none"/>
          <w:lang w:val="en-US" w:eastAsia="zh-CN" w:bidi="ar"/>
        </w:rPr>
        <w:t>生命财产安全有关用具的研究，须有国家相应行政部门授权机构的认定证明。</w:t>
      </w:r>
    </w:p>
    <w:p w14:paraId="3843F708">
      <w:pPr>
        <w:keepNext w:val="0"/>
        <w:keepLines w:val="0"/>
        <w:widowControl/>
        <w:suppressLineNumbers w:val="0"/>
        <w:spacing w:before="0" w:beforeAutospacing="0" w:after="120" w:afterAutospacing="0" w:line="360" w:lineRule="auto"/>
        <w:ind w:left="0" w:right="0" w:firstLine="482" w:firstLineChars="200"/>
        <w:jc w:val="left"/>
        <w:rPr>
          <w:rFonts w:hint="eastAsia" w:ascii="宋体" w:hAnsi="宋体" w:eastAsia="宋体" w:cs="宋体"/>
          <w:b w:val="0"/>
          <w:i w:val="0"/>
          <w:iCs w:val="0"/>
          <w:caps w:val="0"/>
          <w:strike w:val="0"/>
          <w:color w:val="auto"/>
          <w:spacing w:val="0"/>
          <w:sz w:val="24"/>
          <w:szCs w:val="16"/>
          <w:u w:val="none"/>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第十六条 </w:t>
      </w:r>
      <w:r>
        <w:rPr>
          <w:rFonts w:hint="default" w:ascii="宋体" w:hAnsi="宋体" w:eastAsia="宋体" w:cs="宋体"/>
          <w:b w:val="0"/>
          <w:i w:val="0"/>
          <w:iCs w:val="0"/>
          <w:caps w:val="0"/>
          <w:strike w:val="0"/>
          <w:color w:val="auto"/>
          <w:spacing w:val="0"/>
          <w:kern w:val="0"/>
          <w:sz w:val="24"/>
          <w:szCs w:val="16"/>
          <w:u w:val="none"/>
          <w:lang w:val="en-US" w:eastAsia="zh-CN" w:bidi="ar"/>
        </w:rPr>
        <w:t>每个学校选送参加主体竞赛的作品总数不得超过3件（专项竞赛名额另计），每人（每个团队）限报1件。参赛作品须经过本省（区、市）组织协调委员会进行资格及形式审查和本省（区、市）评审委员会初步评定，方可上报全国组织委员会办公室。各省（区、市）选送全国竞赛的作品数额由主办单位统一确定。</w:t>
      </w:r>
    </w:p>
    <w:p w14:paraId="242455DF">
      <w:pPr>
        <w:keepNext w:val="0"/>
        <w:keepLines w:val="0"/>
        <w:widowControl/>
        <w:suppressLineNumbers w:val="0"/>
        <w:spacing w:before="240" w:beforeAutospacing="0" w:after="240" w:afterAutospacing="0"/>
        <w:ind w:left="0" w:right="0" w:firstLine="0"/>
        <w:jc w:val="center"/>
        <w:rPr>
          <w:rFonts w:hint="eastAsia" w:ascii="宋体" w:hAnsi="宋体" w:eastAsia="宋体" w:cs="宋体"/>
          <w:b w:val="0"/>
          <w:i w:val="0"/>
          <w:iCs w:val="0"/>
          <w:caps w:val="0"/>
          <w:strike w:val="0"/>
          <w:color w:val="auto"/>
          <w:spacing w:val="0"/>
          <w:sz w:val="24"/>
          <w:szCs w:val="16"/>
          <w:u w:val="none"/>
        </w:rPr>
      </w:pPr>
      <w:r>
        <w:rPr>
          <w:rFonts w:hint="default" w:ascii="黑体" w:hAnsi="黑体" w:eastAsia="黑体" w:cs="黑体"/>
          <w:b w:val="0"/>
          <w:bCs/>
          <w:i w:val="0"/>
          <w:iCs w:val="0"/>
          <w:caps w:val="0"/>
          <w:strike w:val="0"/>
          <w:color w:val="auto"/>
          <w:spacing w:val="0"/>
          <w:kern w:val="0"/>
          <w:sz w:val="32"/>
          <w:szCs w:val="16"/>
          <w:u w:val="none"/>
          <w:lang w:val="en-US" w:eastAsia="zh-CN" w:bidi="ar"/>
        </w:rPr>
        <w:t>第四章 展览、交流、孵化</w:t>
      </w:r>
    </w:p>
    <w:p w14:paraId="5568EF47">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第十七条 </w:t>
      </w:r>
      <w:r>
        <w:rPr>
          <w:rFonts w:hint="default" w:ascii="宋体" w:hAnsi="宋体" w:eastAsia="宋体" w:cs="宋体"/>
          <w:b w:val="0"/>
          <w:i w:val="0"/>
          <w:iCs w:val="0"/>
          <w:caps w:val="0"/>
          <w:strike w:val="0"/>
          <w:color w:val="auto"/>
          <w:spacing w:val="0"/>
          <w:kern w:val="0"/>
          <w:sz w:val="24"/>
          <w:szCs w:val="16"/>
          <w:u w:val="none"/>
          <w:lang w:val="en-US" w:eastAsia="zh-CN" w:bidi="ar"/>
        </w:rPr>
        <w:t>全国组织委员会将在竞赛决赛阶段组织多种形式的交流、展示活动和适时举办其它活动，丰富“挑战杯”竞赛的内容。</w:t>
      </w:r>
    </w:p>
    <w:p w14:paraId="14746C5A">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第十八条 </w:t>
      </w:r>
      <w:r>
        <w:rPr>
          <w:rFonts w:hint="default" w:ascii="宋体" w:hAnsi="宋体" w:eastAsia="宋体" w:cs="宋体"/>
          <w:b w:val="0"/>
          <w:i w:val="0"/>
          <w:iCs w:val="0"/>
          <w:caps w:val="0"/>
          <w:strike w:val="0"/>
          <w:color w:val="auto"/>
          <w:spacing w:val="0"/>
          <w:kern w:val="0"/>
          <w:sz w:val="24"/>
          <w:szCs w:val="16"/>
          <w:u w:val="none"/>
          <w:lang w:val="en-US" w:eastAsia="zh-CN" w:bidi="ar"/>
        </w:rPr>
        <w:t>全国组织委员会拥有组织转让及孵化获奖作品的优先权。成果产权及利益分配由学校和作者协商确定。全国组织委员会可结集出版竞赛获奖作品及评委评语。</w:t>
      </w:r>
    </w:p>
    <w:p w14:paraId="127DEB15">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第十九条 </w:t>
      </w:r>
      <w:r>
        <w:rPr>
          <w:rFonts w:hint="default" w:ascii="宋体" w:hAnsi="宋体" w:eastAsia="宋体" w:cs="宋体"/>
          <w:b w:val="0"/>
          <w:i w:val="0"/>
          <w:iCs w:val="0"/>
          <w:caps w:val="0"/>
          <w:strike w:val="0"/>
          <w:color w:val="auto"/>
          <w:spacing w:val="0"/>
          <w:kern w:val="0"/>
          <w:sz w:val="24"/>
          <w:szCs w:val="16"/>
          <w:u w:val="none"/>
          <w:lang w:val="en-US" w:eastAsia="zh-CN" w:bidi="ar"/>
        </w:rPr>
        <w:t>在每届竞赛举办期间，全国组织委员会将适时在全国范围遴选确定若干家大学生创业示范园区，并联合园区及风险投资机构举办项目对接和孵化活动，对竞赛中涌现出的优秀作品优先转化。</w:t>
      </w:r>
    </w:p>
    <w:p w14:paraId="565C7E22">
      <w:pPr>
        <w:keepNext w:val="0"/>
        <w:keepLines w:val="0"/>
        <w:widowControl/>
        <w:suppressLineNumbers w:val="0"/>
        <w:spacing w:before="0" w:beforeAutospacing="0" w:after="120" w:afterAutospacing="0" w:line="360" w:lineRule="auto"/>
        <w:ind w:left="0" w:right="0" w:firstLine="482" w:firstLineChars="200"/>
        <w:jc w:val="left"/>
        <w:rPr>
          <w:rFonts w:hint="eastAsia" w:ascii="宋体" w:hAnsi="宋体" w:eastAsia="宋体" w:cs="宋体"/>
          <w:b w:val="0"/>
          <w:i w:val="0"/>
          <w:iCs w:val="0"/>
          <w:caps w:val="0"/>
          <w:strike w:val="0"/>
          <w:color w:val="auto"/>
          <w:spacing w:val="0"/>
          <w:sz w:val="24"/>
          <w:szCs w:val="16"/>
          <w:u w:val="none"/>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第二十条 </w:t>
      </w:r>
      <w:r>
        <w:rPr>
          <w:rFonts w:hint="default" w:ascii="宋体" w:hAnsi="宋体" w:eastAsia="宋体" w:cs="宋体"/>
          <w:b w:val="0"/>
          <w:i w:val="0"/>
          <w:iCs w:val="0"/>
          <w:caps w:val="0"/>
          <w:strike w:val="0"/>
          <w:color w:val="auto"/>
          <w:spacing w:val="0"/>
          <w:kern w:val="0"/>
          <w:sz w:val="24"/>
          <w:szCs w:val="16"/>
          <w:u w:val="none"/>
          <w:lang w:val="en-US" w:eastAsia="zh-CN" w:bidi="ar"/>
        </w:rPr>
        <w:t>全国组织委员会将适时设立大学生创业基金，加强与有关方面特别是创业投资公司、金融机构等方面的合作，为高校学生通过参与竞赛实现创业提供支持。</w:t>
      </w:r>
    </w:p>
    <w:p w14:paraId="4CAFE508">
      <w:pPr>
        <w:keepNext w:val="0"/>
        <w:keepLines w:val="0"/>
        <w:widowControl/>
        <w:suppressLineNumbers w:val="0"/>
        <w:spacing w:before="240" w:beforeAutospacing="0" w:after="240" w:afterAutospacing="0"/>
        <w:ind w:left="0" w:right="0" w:firstLine="0"/>
        <w:jc w:val="center"/>
        <w:rPr>
          <w:rFonts w:hint="eastAsia" w:ascii="宋体" w:hAnsi="宋体" w:eastAsia="宋体" w:cs="宋体"/>
          <w:b w:val="0"/>
          <w:i w:val="0"/>
          <w:iCs w:val="0"/>
          <w:caps w:val="0"/>
          <w:strike w:val="0"/>
          <w:color w:val="auto"/>
          <w:spacing w:val="0"/>
          <w:sz w:val="24"/>
          <w:szCs w:val="16"/>
          <w:u w:val="none"/>
        </w:rPr>
      </w:pPr>
      <w:r>
        <w:rPr>
          <w:rFonts w:hint="default" w:ascii="黑体" w:hAnsi="黑体" w:eastAsia="黑体" w:cs="黑体"/>
          <w:b w:val="0"/>
          <w:bCs/>
          <w:i w:val="0"/>
          <w:iCs w:val="0"/>
          <w:caps w:val="0"/>
          <w:strike w:val="0"/>
          <w:color w:val="auto"/>
          <w:spacing w:val="0"/>
          <w:kern w:val="0"/>
          <w:sz w:val="32"/>
          <w:szCs w:val="16"/>
          <w:u w:val="none"/>
          <w:lang w:val="en-US" w:eastAsia="zh-CN" w:bidi="ar"/>
        </w:rPr>
        <w:t>第五章 奖励</w:t>
      </w:r>
    </w:p>
    <w:p w14:paraId="5BE62DFB">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第二十一条 </w:t>
      </w:r>
      <w:r>
        <w:rPr>
          <w:rFonts w:hint="default" w:ascii="宋体" w:hAnsi="宋体" w:eastAsia="宋体" w:cs="宋体"/>
          <w:b w:val="0"/>
          <w:i w:val="0"/>
          <w:iCs w:val="0"/>
          <w:caps w:val="0"/>
          <w:strike w:val="0"/>
          <w:color w:val="auto"/>
          <w:spacing w:val="0"/>
          <w:kern w:val="0"/>
          <w:sz w:val="24"/>
          <w:szCs w:val="16"/>
          <w:u w:val="none"/>
          <w:lang w:val="en-US" w:eastAsia="zh-CN" w:bidi="ar"/>
        </w:rPr>
        <w:t>全国评审委员会对各省（区、市）报送的参赛作品进行复审，评出参赛作品总数的90%左右进入决赛。竞赛决赛设金奖、银奖、铜奖，各等次奖分别约占进入决赛作品总数的10%、20%和70%；各组参赛作品获奖比例原则上相同。</w:t>
      </w:r>
    </w:p>
    <w:p w14:paraId="37E7DDDD">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全国评审委员会将在复</w:t>
      </w:r>
      <w:r>
        <w:rPr>
          <w:rFonts w:hint="default" w:ascii="宋体" w:hAnsi="宋体" w:eastAsia="宋体" w:cs="宋体"/>
          <w:b w:val="0"/>
          <w:i w:val="0"/>
          <w:iCs w:val="0"/>
          <w:caps w:val="0"/>
          <w:strike w:val="0"/>
          <w:color w:val="auto"/>
          <w:spacing w:val="0"/>
          <w:kern w:val="0"/>
          <w:sz w:val="24"/>
          <w:szCs w:val="16"/>
          <w:u w:val="none"/>
          <w:lang w:val="en-US" w:eastAsia="zh-CN" w:bidi="ar"/>
        </w:rPr>
        <w:t>赛、决赛阶段，针对已创业（甲类）与未创业（乙类）两类作品实行相同的评审规则；计算总分时，将视已创业作品的实际运营情况，在其实得总分基础上给予1%—5%的加分。</w:t>
      </w:r>
    </w:p>
    <w:p w14:paraId="20109954">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专项赛事单独设置奖项</w:t>
      </w:r>
      <w:r>
        <w:rPr>
          <w:rFonts w:hint="default" w:ascii="宋体" w:hAnsi="宋体" w:eastAsia="宋体" w:cs="宋体"/>
          <w:b w:val="0"/>
          <w:i w:val="0"/>
          <w:iCs w:val="0"/>
          <w:caps w:val="0"/>
          <w:strike w:val="0"/>
          <w:color w:val="auto"/>
          <w:spacing w:val="0"/>
          <w:kern w:val="0"/>
          <w:sz w:val="24"/>
          <w:szCs w:val="16"/>
          <w:u w:val="none"/>
          <w:lang w:val="en-US" w:eastAsia="zh-CN" w:bidi="ar"/>
        </w:rPr>
        <w:t>。</w:t>
      </w:r>
    </w:p>
    <w:p w14:paraId="0EC28F93">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第二十二条 </w:t>
      </w:r>
      <w:r>
        <w:rPr>
          <w:rFonts w:hint="default" w:ascii="宋体" w:hAnsi="宋体" w:eastAsia="宋体" w:cs="宋体"/>
          <w:b w:val="0"/>
          <w:i w:val="0"/>
          <w:iCs w:val="0"/>
          <w:caps w:val="0"/>
          <w:strike w:val="0"/>
          <w:color w:val="auto"/>
          <w:spacing w:val="0"/>
          <w:kern w:val="0"/>
          <w:sz w:val="24"/>
          <w:szCs w:val="16"/>
          <w:u w:val="none"/>
          <w:lang w:val="en-US" w:eastAsia="zh-CN" w:bidi="ar"/>
        </w:rPr>
        <w:t>参加全国终审决赛的作品，确认资格有效的，由全国组织委员会向作者颁发证书，并视情况给予奖励。参加各省（区、市）预赛的作品，确认资格有效而又未进入全国竞赛的，由各省（区、市）组织协调委员会向作者颁发证书。</w:t>
      </w:r>
    </w:p>
    <w:p w14:paraId="259501A6">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第二十三条 </w:t>
      </w:r>
      <w:r>
        <w:rPr>
          <w:rFonts w:hint="default" w:ascii="宋体" w:hAnsi="宋体" w:eastAsia="宋体" w:cs="宋体"/>
          <w:b w:val="0"/>
          <w:i w:val="0"/>
          <w:iCs w:val="0"/>
          <w:caps w:val="0"/>
          <w:strike w:val="0"/>
          <w:color w:val="auto"/>
          <w:spacing w:val="0"/>
          <w:kern w:val="0"/>
          <w:sz w:val="24"/>
          <w:szCs w:val="16"/>
          <w:u w:val="none"/>
          <w:lang w:val="en-US" w:eastAsia="zh-CN" w:bidi="ar"/>
        </w:rPr>
        <w:t>竞赛设20个左右的省级优秀组织奖和进入决赛高校数30%左右的高校优秀组织奖，奖励在竞赛组织工作中表现突出的省份和高校。优秀组织奖的评选主要依据为网络报备作品的数量和进入决赛作品的质量。省级优秀组织奖由主办单位评定，报全国组织委员会确认。高校优秀组织奖由各省（区、市）组织委员会提名，主办单位评定后报全国组织委员会确认。</w:t>
      </w:r>
    </w:p>
    <w:p w14:paraId="57A28020">
      <w:pPr>
        <w:keepNext w:val="0"/>
        <w:keepLines w:val="0"/>
        <w:widowControl/>
        <w:suppressLineNumbers w:val="0"/>
        <w:spacing w:before="0" w:beforeAutospacing="0" w:after="120" w:afterAutospacing="0" w:line="360" w:lineRule="auto"/>
        <w:ind w:left="0" w:right="0" w:firstLine="482" w:firstLineChars="200"/>
        <w:jc w:val="left"/>
        <w:rPr>
          <w:rFonts w:hint="eastAsia" w:ascii="宋体" w:hAnsi="宋体" w:eastAsia="宋体" w:cs="宋体"/>
          <w:b w:val="0"/>
          <w:i w:val="0"/>
          <w:iCs w:val="0"/>
          <w:caps w:val="0"/>
          <w:strike w:val="0"/>
          <w:color w:val="auto"/>
          <w:spacing w:val="0"/>
          <w:sz w:val="24"/>
          <w:szCs w:val="16"/>
          <w:u w:val="none"/>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第二十四条 </w:t>
      </w:r>
      <w:r>
        <w:rPr>
          <w:rFonts w:hint="default" w:ascii="宋体" w:hAnsi="宋体" w:eastAsia="宋体" w:cs="宋体"/>
          <w:b w:val="0"/>
          <w:i w:val="0"/>
          <w:iCs w:val="0"/>
          <w:caps w:val="0"/>
          <w:strike w:val="0"/>
          <w:color w:val="auto"/>
          <w:spacing w:val="0"/>
          <w:kern w:val="0"/>
          <w:sz w:val="24"/>
          <w:szCs w:val="16"/>
          <w:u w:val="none"/>
          <w:lang w:val="en-US" w:eastAsia="zh-CN" w:bidi="ar"/>
        </w:rPr>
        <w:t>在符合本章程有关规定的前提下，全国组织委员会可联合社会有关方面设立、评选专项奖。</w:t>
      </w:r>
    </w:p>
    <w:p w14:paraId="00F91E58">
      <w:pPr>
        <w:keepNext w:val="0"/>
        <w:keepLines w:val="0"/>
        <w:widowControl/>
        <w:suppressLineNumbers w:val="0"/>
        <w:spacing w:before="240" w:beforeAutospacing="0" w:after="240" w:afterAutospacing="0"/>
        <w:ind w:left="0" w:right="0" w:firstLine="0"/>
        <w:jc w:val="center"/>
        <w:rPr>
          <w:rFonts w:hint="eastAsia" w:ascii="宋体" w:hAnsi="宋体" w:eastAsia="宋体" w:cs="宋体"/>
          <w:b w:val="0"/>
          <w:i w:val="0"/>
          <w:iCs w:val="0"/>
          <w:caps w:val="0"/>
          <w:strike w:val="0"/>
          <w:color w:val="auto"/>
          <w:spacing w:val="0"/>
          <w:sz w:val="24"/>
          <w:szCs w:val="16"/>
          <w:u w:val="none"/>
        </w:rPr>
      </w:pPr>
      <w:r>
        <w:rPr>
          <w:rFonts w:hint="default" w:ascii="黑体" w:hAnsi="黑体" w:eastAsia="黑体" w:cs="黑体"/>
          <w:b w:val="0"/>
          <w:bCs/>
          <w:i w:val="0"/>
          <w:iCs w:val="0"/>
          <w:caps w:val="0"/>
          <w:strike w:val="0"/>
          <w:color w:val="auto"/>
          <w:spacing w:val="0"/>
          <w:kern w:val="0"/>
          <w:sz w:val="32"/>
          <w:szCs w:val="16"/>
          <w:u w:val="none"/>
          <w:lang w:val="en-US" w:eastAsia="zh-CN" w:bidi="ar"/>
        </w:rPr>
        <w:t>第六章 附则</w:t>
      </w:r>
    </w:p>
    <w:p w14:paraId="31ADFAA3">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第二十五条 </w:t>
      </w:r>
      <w:r>
        <w:rPr>
          <w:rFonts w:hint="default" w:ascii="宋体" w:hAnsi="宋体" w:eastAsia="宋体" w:cs="宋体"/>
          <w:b w:val="0"/>
          <w:i w:val="0"/>
          <w:iCs w:val="0"/>
          <w:caps w:val="0"/>
          <w:strike w:val="0"/>
          <w:color w:val="auto"/>
          <w:spacing w:val="0"/>
          <w:kern w:val="0"/>
          <w:sz w:val="24"/>
          <w:szCs w:val="16"/>
          <w:u w:val="none"/>
          <w:lang w:val="en-US" w:eastAsia="zh-CN" w:bidi="ar"/>
        </w:rPr>
        <w:t>竞赛结束后，对获奖作品保留一个月的质疑投诉期。若收到投诉，竞赛领导小组将委托主办单位有关部门进行调查。经调查，如确认该作品资格不符者，取消该作品获得的奖励，取消该校、该省所获的优秀组织奖，通报全国组织委员会成员单位；并视情节给予所在学校取消参赛资格或其它处罚。</w:t>
      </w:r>
    </w:p>
    <w:p w14:paraId="61E419C6">
      <w:pPr>
        <w:keepNext w:val="0"/>
        <w:keepLines w:val="0"/>
        <w:widowControl/>
        <w:suppressLineNumbers w:val="0"/>
        <w:spacing w:before="0" w:beforeAutospacing="0" w:after="120" w:afterAutospacing="0" w:line="360" w:lineRule="auto"/>
        <w:ind w:left="0" w:leftChars="0" w:right="0" w:firstLine="480"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val="0"/>
          <w:i w:val="0"/>
          <w:iCs w:val="0"/>
          <w:caps w:val="0"/>
          <w:strike w:val="0"/>
          <w:color w:val="auto"/>
          <w:spacing w:val="0"/>
          <w:kern w:val="0"/>
          <w:sz w:val="24"/>
          <w:szCs w:val="16"/>
          <w:u w:val="none"/>
          <w:lang w:val="en-US" w:eastAsia="zh-CN" w:bidi="ar"/>
        </w:rPr>
        <w:t>竞赛组委会保护投诉人</w:t>
      </w:r>
      <w:r>
        <w:rPr>
          <w:rFonts w:hint="default" w:ascii="宋体" w:hAnsi="宋体" w:eastAsia="宋体" w:cs="宋体"/>
          <w:b w:val="0"/>
          <w:i w:val="0"/>
          <w:iCs w:val="0"/>
          <w:caps w:val="0"/>
          <w:strike w:val="0"/>
          <w:color w:val="auto"/>
          <w:spacing w:val="0"/>
          <w:kern w:val="0"/>
          <w:sz w:val="24"/>
          <w:szCs w:val="16"/>
          <w:u w:val="none"/>
          <w:lang w:val="en-US" w:eastAsia="zh-CN" w:bidi="ar"/>
        </w:rPr>
        <w:t>的合法权益。</w:t>
      </w:r>
    </w:p>
    <w:p w14:paraId="35BA2F38">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default" w:ascii="宋体" w:hAnsi="宋体" w:eastAsia="宋体" w:cs="宋体"/>
          <w:b/>
          <w:i w:val="0"/>
          <w:iCs w:val="0"/>
          <w:caps w:val="0"/>
          <w:strike w:val="0"/>
          <w:color w:val="auto"/>
          <w:spacing w:val="0"/>
          <w:kern w:val="0"/>
          <w:sz w:val="24"/>
          <w:szCs w:val="16"/>
          <w:u w:val="none"/>
          <w:lang w:val="en-US" w:eastAsia="zh-CN" w:bidi="ar"/>
        </w:rPr>
        <w:t xml:space="preserve">第二十六条 </w:t>
      </w:r>
      <w:r>
        <w:rPr>
          <w:rFonts w:hint="default" w:ascii="宋体" w:hAnsi="宋体" w:eastAsia="宋体" w:cs="宋体"/>
          <w:b w:val="0"/>
          <w:i w:val="0"/>
          <w:iCs w:val="0"/>
          <w:caps w:val="0"/>
          <w:strike w:val="0"/>
          <w:color w:val="auto"/>
          <w:spacing w:val="0"/>
          <w:kern w:val="0"/>
          <w:sz w:val="24"/>
          <w:szCs w:val="16"/>
          <w:u w:val="none"/>
          <w:lang w:val="en-US" w:eastAsia="zh-CN" w:bidi="ar"/>
        </w:rPr>
        <w:t>竞赛承办单位有权以全国组织委员会名义寻求赞助。</w:t>
      </w:r>
    </w:p>
    <w:p w14:paraId="186B44BF">
      <w:pPr>
        <w:keepNext w:val="0"/>
        <w:keepLines w:val="0"/>
        <w:widowControl/>
        <w:suppressLineNumbers w:val="0"/>
        <w:spacing w:before="0" w:beforeAutospacing="0" w:after="120" w:afterAutospacing="0" w:line="360" w:lineRule="auto"/>
        <w:ind w:left="0" w:right="0" w:firstLine="482" w:firstLineChars="200"/>
        <w:jc w:val="left"/>
        <w:rPr>
          <w:rFonts w:hint="default" w:ascii="宋体" w:hAnsi="宋体" w:eastAsia="宋体" w:cs="宋体"/>
          <w:b w:val="0"/>
          <w:i w:val="0"/>
          <w:iCs w:val="0"/>
          <w:caps w:val="0"/>
          <w:strike w:val="0"/>
          <w:color w:val="auto"/>
          <w:spacing w:val="0"/>
          <w:kern w:val="0"/>
          <w:sz w:val="24"/>
          <w:szCs w:val="16"/>
          <w:u w:val="none"/>
          <w:lang w:val="en-US" w:eastAsia="zh-CN" w:bidi="ar"/>
        </w:rPr>
      </w:pPr>
      <w:r>
        <w:rPr>
          <w:rFonts w:hint="eastAsia" w:ascii="宋体" w:hAnsi="宋体" w:eastAsia="宋体" w:cs="宋体"/>
          <w:b/>
          <w:i w:val="0"/>
          <w:iCs w:val="0"/>
          <w:caps w:val="0"/>
          <w:strike w:val="0"/>
          <w:color w:val="auto"/>
          <w:spacing w:val="0"/>
          <w:kern w:val="0"/>
          <w:sz w:val="24"/>
          <w:szCs w:val="16"/>
          <w:u w:val="none"/>
          <w:lang w:val="en-US" w:eastAsia="zh-CN" w:bidi="ar"/>
        </w:rPr>
        <w:t>第二十七条</w:t>
      </w:r>
      <w:r>
        <w:rPr>
          <w:rFonts w:hint="eastAsia" w:ascii="宋体" w:hAnsi="宋体" w:eastAsia="宋体" w:cs="宋体"/>
          <w:b w:val="0"/>
          <w:i w:val="0"/>
          <w:iCs w:val="0"/>
          <w:caps w:val="0"/>
          <w:strike w:val="0"/>
          <w:color w:val="auto"/>
          <w:spacing w:val="0"/>
          <w:kern w:val="0"/>
          <w:sz w:val="24"/>
          <w:szCs w:val="16"/>
          <w:u w:val="none"/>
          <w:lang w:val="en-US" w:eastAsia="zh-CN" w:bidi="ar"/>
        </w:rPr>
        <w:t/>
      </w:r>
      <w:r>
        <w:rPr>
          <w:rFonts w:hint="eastAsia" w:ascii="宋体" w:hAnsi="宋体" w:eastAsia="宋体" w:cs="宋体"/>
          <w:b w:val="0"/>
          <w:i w:val="0"/>
          <w:iCs w:val="0"/>
          <w:caps w:val="0"/>
          <w:strike w:val="0"/>
          <w:color w:val="auto"/>
          <w:spacing w:val="0"/>
          <w:kern w:val="0"/>
          <w:sz w:val="24"/>
          <w:szCs w:val="16"/>
          <w:u w:val="none"/>
          <w:lang w:val="en-US" w:eastAsia="zh-CN" w:bidi="ar"/>
        </w:rPr>
        <w:t xml:space="preserve"> www.tiaozhanbei.net</w:t>
      </w:r>
      <w:r>
        <w:rPr>
          <w:rFonts w:hint="default" w:ascii="宋体" w:hAnsi="宋体" w:eastAsia="宋体" w:cs="宋体"/>
          <w:b w:val="0"/>
          <w:i w:val="0"/>
          <w:iCs w:val="0"/>
          <w:caps w:val="0"/>
          <w:strike w:val="0"/>
          <w:color w:val="auto"/>
          <w:spacing w:val="0"/>
          <w:kern w:val="0"/>
          <w:sz w:val="24"/>
          <w:szCs w:val="16"/>
          <w:u w:val="none"/>
          <w:lang w:val="en-US" w:eastAsia="zh-CN" w:bidi="ar"/>
        </w:rPr>
        <w:t>为全国“挑战杯”竞赛官方网站，由主办单位和承办单位共同建设。</w:t>
      </w:r>
    </w:p>
    <w:p w14:paraId="1FAE1477">
      <w:pPr>
        <w:keepNext w:val="0"/>
        <w:keepLines w:val="0"/>
        <w:widowControl/>
        <w:suppressLineNumbers w:val="0"/>
        <w:spacing w:before="0" w:beforeAutospacing="0" w:after="120" w:afterAutospacing="0" w:line="360" w:lineRule="auto"/>
        <w:ind w:left="0" w:right="0" w:firstLine="482" w:firstLineChars="200"/>
        <w:jc w:val="left"/>
      </w:pPr>
      <w:r>
        <w:rPr>
          <w:rFonts w:hint="default" w:ascii="宋体" w:hAnsi="宋体" w:eastAsia="宋体" w:cs="宋体"/>
          <w:b/>
          <w:i w:val="0"/>
          <w:iCs w:val="0"/>
          <w:caps w:val="0"/>
          <w:strike w:val="0"/>
          <w:color w:val="auto"/>
          <w:spacing w:val="0"/>
          <w:kern w:val="0"/>
          <w:sz w:val="24"/>
          <w:szCs w:val="16"/>
          <w:u w:val="none"/>
          <w:lang w:val="en-US" w:eastAsia="zh-CN" w:bidi="ar"/>
        </w:rPr>
        <w:t>第二十八条</w:t>
      </w:r>
      <w:r>
        <w:rPr>
          <w:rFonts w:hint="default" w:ascii="Segoe UI" w:hAnsi="Segoe UI" w:eastAsia="Segoe UI" w:cs="Segoe UI"/>
          <w:b/>
          <w:i w:val="0"/>
          <w:iCs w:val="0"/>
          <w:caps w:val="0"/>
          <w:color w:val="2D3555"/>
          <w:spacing w:val="0"/>
          <w:sz w:val="16"/>
          <w:szCs w:val="16"/>
          <w:shd w:val="clear" w:fill="FFFFFF"/>
        </w:rPr>
        <w:t xml:space="preserve"> </w:t>
      </w:r>
      <w:r>
        <w:rPr>
          <w:rFonts w:hint="default" w:ascii="宋体" w:hAnsi="宋体" w:eastAsia="宋体" w:cs="宋体"/>
          <w:b w:val="0"/>
          <w:i w:val="0"/>
          <w:iCs w:val="0"/>
          <w:caps w:val="0"/>
          <w:strike w:val="0"/>
          <w:color w:val="auto"/>
          <w:spacing w:val="0"/>
          <w:kern w:val="0"/>
          <w:sz w:val="24"/>
          <w:szCs w:val="16"/>
          <w:u w:val="none"/>
          <w:lang w:val="en-US" w:eastAsia="zh-CN" w:bidi="ar"/>
        </w:rPr>
        <w:t>本章程自全国组织委员会通过之日起生效，由竞赛主办单位及全国组织委员会秘书处负责解释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B1935"/>
    <w:rsid w:val="4A0B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2025-10-31T09:48:00Z</dcterms:created>
  <dc:creator>泠然</dc:creator>
  <cp:lastModifiedBy>泠然</cp:lastModifiedBy>
  <dcterms:modified xsi:type="dcterms:W3CDTF">2025-10-31T09:52:20Z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D5D8BA249BFD4463870CD55A3755B82A_11</vt:lpwstr>
  </property>
  <property fmtid="{D5CDD505-2E9C-101B-9397-08002B2CF9AE}" pid="4" name="KSOTemplateDocerSaveRecord">
    <vt:lpwstr>eyJoZGlkIjoiMGQ1NjQxNDA2Yjg3YTM0MWU2NGQ5MzMyOGRhYmIzOTIiLCJ1c2VySWQiOiIyODQzMTIyMTAifQ==</vt:lpwstr>
  </property>
</Properties>
</file>