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40111" w14:textId="77777777" w:rsidR="004639D9" w:rsidRPr="00B31CDF" w:rsidRDefault="00FF05C0">
      <w:pPr>
        <w:jc w:val="center"/>
        <w:rPr>
          <w:rFonts w:ascii="Times New Roman" w:eastAsia="黑体" w:hAnsi="Times New Roman" w:cs="Times New Roman"/>
          <w:sz w:val="44"/>
          <w:szCs w:val="44"/>
        </w:rPr>
      </w:pPr>
      <w:r w:rsidRPr="00B31CDF">
        <w:rPr>
          <w:rFonts w:ascii="Times New Roman" w:eastAsia="黑体" w:hAnsi="Times New Roman" w:cs="Times New Roman"/>
          <w:sz w:val="44"/>
          <w:szCs w:val="44"/>
        </w:rPr>
        <w:t>金融硕士专业学位研究生培养方案</w:t>
      </w:r>
    </w:p>
    <w:p w14:paraId="0C29AF16" w14:textId="77777777" w:rsidR="004639D9" w:rsidRPr="00B31CDF" w:rsidRDefault="00FF05C0">
      <w:pPr>
        <w:spacing w:line="400" w:lineRule="exact"/>
        <w:jc w:val="center"/>
        <w:rPr>
          <w:rFonts w:ascii="Times New Roman" w:eastAsia="黑体" w:hAnsi="Times New Roman" w:cs="Times New Roman"/>
          <w:sz w:val="28"/>
          <w:szCs w:val="28"/>
        </w:rPr>
      </w:pPr>
      <w:r w:rsidRPr="00B31CDF">
        <w:rPr>
          <w:rFonts w:ascii="Times New Roman" w:eastAsia="黑体" w:hAnsi="Times New Roman" w:cs="Times New Roman"/>
          <w:sz w:val="28"/>
          <w:szCs w:val="28"/>
        </w:rPr>
        <w:t>（专业代码：</w:t>
      </w:r>
      <w:r w:rsidRPr="00B31CDF">
        <w:rPr>
          <w:rFonts w:ascii="Times New Roman" w:eastAsia="仿宋_GB2312" w:hAnsi="Times New Roman" w:cs="Times New Roman"/>
          <w:sz w:val="28"/>
          <w:szCs w:val="28"/>
        </w:rPr>
        <w:t>0251</w:t>
      </w:r>
      <w:r w:rsidRPr="00B31CDF">
        <w:rPr>
          <w:rFonts w:ascii="Times New Roman" w:eastAsia="黑体" w:hAnsi="Times New Roman" w:cs="Times New Roman"/>
          <w:sz w:val="28"/>
          <w:szCs w:val="28"/>
        </w:rPr>
        <w:t>）</w:t>
      </w:r>
    </w:p>
    <w:p w14:paraId="362EA487" w14:textId="77777777" w:rsidR="004639D9" w:rsidRPr="00B31CDF" w:rsidRDefault="004639D9">
      <w:pPr>
        <w:spacing w:line="360" w:lineRule="auto"/>
        <w:ind w:firstLineChars="200" w:firstLine="640"/>
        <w:rPr>
          <w:rFonts w:ascii="Times New Roman" w:eastAsia="黑体" w:hAnsi="Times New Roman" w:cs="Times New Roman"/>
          <w:sz w:val="32"/>
          <w:szCs w:val="32"/>
        </w:rPr>
      </w:pPr>
    </w:p>
    <w:p w14:paraId="366A9819" w14:textId="21E1B9FA" w:rsidR="000A16FF" w:rsidRPr="00B31CDF" w:rsidRDefault="00FF05C0" w:rsidP="000A16FF">
      <w:pPr>
        <w:spacing w:line="360" w:lineRule="auto"/>
        <w:ind w:firstLineChars="200" w:firstLine="480"/>
        <w:rPr>
          <w:rFonts w:ascii="Times New Roman" w:eastAsia="黑体" w:hAnsi="Times New Roman" w:cs="Times New Roman"/>
          <w:sz w:val="24"/>
          <w:szCs w:val="24"/>
        </w:rPr>
      </w:pPr>
      <w:r w:rsidRPr="00B31CDF">
        <w:rPr>
          <w:rFonts w:ascii="Times New Roman" w:eastAsia="黑体" w:hAnsi="Times New Roman" w:cs="Times New Roman"/>
          <w:sz w:val="24"/>
          <w:szCs w:val="24"/>
        </w:rPr>
        <w:t>一、学位点</w:t>
      </w:r>
      <w:r w:rsidR="00F1570C" w:rsidRPr="00B31CDF">
        <w:rPr>
          <w:rFonts w:ascii="Times New Roman" w:eastAsia="黑体" w:hAnsi="Times New Roman" w:cs="Times New Roman"/>
          <w:sz w:val="24"/>
          <w:szCs w:val="24"/>
        </w:rPr>
        <w:t>简介</w:t>
      </w:r>
    </w:p>
    <w:p w14:paraId="3259D4BE" w14:textId="196B647A" w:rsidR="000A16FF" w:rsidRPr="00B31CDF" w:rsidRDefault="000A16FF" w:rsidP="000A16FF">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南京审计大学金融学院于</w:t>
      </w:r>
      <w:r w:rsidRPr="00B31CDF">
        <w:rPr>
          <w:rFonts w:ascii="Times New Roman" w:hAnsi="Times New Roman" w:cs="Times New Roman"/>
          <w:sz w:val="24"/>
          <w:szCs w:val="24"/>
        </w:rPr>
        <w:t>2014</w:t>
      </w:r>
      <w:r w:rsidRPr="00B31CDF">
        <w:rPr>
          <w:rFonts w:ascii="Times New Roman" w:hAnsi="Times New Roman" w:cs="Times New Roman"/>
          <w:sz w:val="24"/>
          <w:szCs w:val="24"/>
        </w:rPr>
        <w:t>年获</w:t>
      </w:r>
      <w:proofErr w:type="gramStart"/>
      <w:r w:rsidRPr="00B31CDF">
        <w:rPr>
          <w:rFonts w:ascii="Times New Roman" w:hAnsi="Times New Roman" w:cs="Times New Roman"/>
          <w:sz w:val="24"/>
          <w:szCs w:val="24"/>
        </w:rPr>
        <w:t>批金融</w:t>
      </w:r>
      <w:proofErr w:type="gramEnd"/>
      <w:r w:rsidRPr="00B31CDF">
        <w:rPr>
          <w:rFonts w:ascii="Times New Roman" w:hAnsi="Times New Roman" w:cs="Times New Roman"/>
          <w:sz w:val="24"/>
          <w:szCs w:val="24"/>
        </w:rPr>
        <w:t>专业硕士学位授予单位，金融学院是我校成立时间早、开设专业多、办学规模大、综合实力强、社会声誉好的学院之一。学院具有优良的教学和科研条件，金融学科是江苏省重点学科，拥有江苏省高校</w:t>
      </w:r>
      <w:r w:rsidRPr="00B31CDF">
        <w:rPr>
          <w:rFonts w:ascii="Times New Roman" w:hAnsi="Times New Roman" w:cs="Times New Roman"/>
          <w:sz w:val="24"/>
          <w:szCs w:val="24"/>
        </w:rPr>
        <w:t xml:space="preserve"> “</w:t>
      </w:r>
      <w:r w:rsidRPr="00B31CDF">
        <w:rPr>
          <w:rFonts w:ascii="Times New Roman" w:hAnsi="Times New Roman" w:cs="Times New Roman"/>
          <w:sz w:val="24"/>
          <w:szCs w:val="24"/>
        </w:rPr>
        <w:t>青蓝工程</w:t>
      </w:r>
      <w:r w:rsidRPr="00B31CDF">
        <w:rPr>
          <w:rFonts w:ascii="Times New Roman" w:hAnsi="Times New Roman" w:cs="Times New Roman"/>
          <w:sz w:val="24"/>
          <w:szCs w:val="24"/>
        </w:rPr>
        <w:t>”</w:t>
      </w:r>
      <w:r w:rsidRPr="00B31CDF">
        <w:rPr>
          <w:rFonts w:ascii="Times New Roman" w:hAnsi="Times New Roman" w:cs="Times New Roman"/>
          <w:sz w:val="24"/>
          <w:szCs w:val="24"/>
        </w:rPr>
        <w:t>科技创新团队</w:t>
      </w:r>
      <w:r w:rsidRPr="00B31CDF">
        <w:rPr>
          <w:rFonts w:ascii="Times New Roman" w:hAnsi="Times New Roman" w:cs="Times New Roman"/>
          <w:sz w:val="24"/>
          <w:szCs w:val="24"/>
        </w:rPr>
        <w:t>1</w:t>
      </w:r>
      <w:r w:rsidRPr="00B31CDF">
        <w:rPr>
          <w:rFonts w:ascii="Times New Roman" w:hAnsi="Times New Roman" w:cs="Times New Roman"/>
          <w:sz w:val="24"/>
          <w:szCs w:val="24"/>
        </w:rPr>
        <w:t>个、江苏省优秀教学团队</w:t>
      </w:r>
      <w:r w:rsidRPr="00B31CDF">
        <w:rPr>
          <w:rFonts w:ascii="Times New Roman" w:hAnsi="Times New Roman" w:cs="Times New Roman"/>
          <w:sz w:val="24"/>
          <w:szCs w:val="24"/>
        </w:rPr>
        <w:t>1</w:t>
      </w:r>
      <w:r w:rsidRPr="00B31CDF">
        <w:rPr>
          <w:rFonts w:ascii="Times New Roman" w:hAnsi="Times New Roman" w:cs="Times New Roman"/>
          <w:sz w:val="24"/>
          <w:szCs w:val="24"/>
        </w:rPr>
        <w:t>个、江苏省哲学社会科学重点研究基地</w:t>
      </w:r>
      <w:r w:rsidRPr="00B31CDF">
        <w:rPr>
          <w:rFonts w:ascii="Times New Roman" w:hAnsi="Times New Roman" w:cs="Times New Roman"/>
          <w:sz w:val="24"/>
          <w:szCs w:val="24"/>
        </w:rPr>
        <w:t>1</w:t>
      </w:r>
      <w:r w:rsidRPr="00B31CDF">
        <w:rPr>
          <w:rFonts w:ascii="Times New Roman" w:hAnsi="Times New Roman" w:cs="Times New Roman"/>
          <w:sz w:val="24"/>
          <w:szCs w:val="24"/>
        </w:rPr>
        <w:t>个、江苏省重点实验室</w:t>
      </w:r>
      <w:r w:rsidRPr="00B31CDF">
        <w:rPr>
          <w:rFonts w:ascii="Times New Roman" w:hAnsi="Times New Roman" w:cs="Times New Roman"/>
          <w:sz w:val="24"/>
          <w:szCs w:val="24"/>
        </w:rPr>
        <w:t>1</w:t>
      </w:r>
      <w:r w:rsidRPr="00B31CDF">
        <w:rPr>
          <w:rFonts w:ascii="Times New Roman" w:hAnsi="Times New Roman" w:cs="Times New Roman"/>
          <w:sz w:val="24"/>
          <w:szCs w:val="24"/>
        </w:rPr>
        <w:t>个、江苏省高校人文社科校外研究基地</w:t>
      </w:r>
      <w:r w:rsidRPr="00B31CDF">
        <w:rPr>
          <w:rFonts w:ascii="Times New Roman" w:hAnsi="Times New Roman" w:cs="Times New Roman"/>
          <w:sz w:val="24"/>
          <w:szCs w:val="24"/>
        </w:rPr>
        <w:t>1</w:t>
      </w:r>
      <w:r w:rsidRPr="00B31CDF">
        <w:rPr>
          <w:rFonts w:ascii="Times New Roman" w:hAnsi="Times New Roman" w:cs="Times New Roman"/>
          <w:sz w:val="24"/>
          <w:szCs w:val="24"/>
        </w:rPr>
        <w:t>个。</w:t>
      </w:r>
    </w:p>
    <w:p w14:paraId="3B4358D0" w14:textId="2661042E" w:rsidR="004639D9" w:rsidRPr="00B31CDF" w:rsidRDefault="00FF05C0" w:rsidP="00816601">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金融专业硕士学位点设置有金融科技与金融机构、资本市场与量化投资、衍生工具与低碳金融、金融审计与金融监管四个方向。</w:t>
      </w:r>
      <w:r w:rsidR="00816601" w:rsidRPr="00B31CDF">
        <w:rPr>
          <w:rFonts w:ascii="Times New Roman" w:hAnsi="Times New Roman" w:cs="Times New Roman"/>
          <w:sz w:val="24"/>
          <w:szCs w:val="24"/>
        </w:rPr>
        <w:t>学位点</w:t>
      </w:r>
      <w:r w:rsidRPr="00B31CDF">
        <w:rPr>
          <w:rFonts w:ascii="Times New Roman" w:hAnsi="Times New Roman" w:cs="Times New Roman"/>
          <w:sz w:val="24"/>
          <w:szCs w:val="24"/>
        </w:rPr>
        <w:t>贯彻立德树人根本任务，强化专业教育与</w:t>
      </w:r>
      <w:proofErr w:type="gramStart"/>
      <w:r w:rsidRPr="00B31CDF">
        <w:rPr>
          <w:rFonts w:ascii="Times New Roman" w:hAnsi="Times New Roman" w:cs="Times New Roman"/>
          <w:sz w:val="24"/>
          <w:szCs w:val="24"/>
        </w:rPr>
        <w:t>思政教育</w:t>
      </w:r>
      <w:proofErr w:type="gramEnd"/>
      <w:r w:rsidRPr="00B31CDF">
        <w:rPr>
          <w:rFonts w:ascii="Times New Roman" w:hAnsi="Times New Roman" w:cs="Times New Roman"/>
          <w:color w:val="000000"/>
          <w:sz w:val="24"/>
          <w:szCs w:val="24"/>
        </w:rPr>
        <w:t>的有机融合</w:t>
      </w:r>
      <w:r w:rsidR="00816601" w:rsidRPr="00B31CDF">
        <w:rPr>
          <w:rFonts w:ascii="Times New Roman" w:hAnsi="Times New Roman" w:cs="Times New Roman"/>
          <w:color w:val="000000"/>
          <w:sz w:val="24"/>
          <w:szCs w:val="24"/>
        </w:rPr>
        <w:t>；同时</w:t>
      </w:r>
      <w:r w:rsidRPr="00B31CDF">
        <w:rPr>
          <w:rFonts w:ascii="Times New Roman" w:hAnsi="Times New Roman" w:cs="Times New Roman"/>
          <w:color w:val="000000"/>
          <w:sz w:val="24"/>
          <w:szCs w:val="24"/>
        </w:rPr>
        <w:t>积</w:t>
      </w:r>
      <w:r w:rsidRPr="00B31CDF">
        <w:rPr>
          <w:rFonts w:ascii="Times New Roman" w:hAnsi="Times New Roman" w:cs="Times New Roman"/>
          <w:sz w:val="24"/>
          <w:szCs w:val="24"/>
        </w:rPr>
        <w:t>极适应我国金融行业发展趋势，将理论课程与特许金融分析师</w:t>
      </w:r>
      <w:r w:rsidRPr="00B31CDF">
        <w:rPr>
          <w:rFonts w:ascii="Times New Roman" w:hAnsi="Times New Roman" w:cs="Times New Roman"/>
          <w:sz w:val="24"/>
          <w:szCs w:val="24"/>
        </w:rPr>
        <w:t>(CFA)</w:t>
      </w:r>
      <w:r w:rsidRPr="00B31CDF">
        <w:rPr>
          <w:rFonts w:ascii="Times New Roman" w:hAnsi="Times New Roman" w:cs="Times New Roman"/>
          <w:sz w:val="24"/>
          <w:szCs w:val="24"/>
        </w:rPr>
        <w:t>课程相结合，加强金融案例教学，强化实践教学创新，突出实践能力培养</w:t>
      </w:r>
      <w:r w:rsidR="00816601" w:rsidRPr="00B31CDF">
        <w:rPr>
          <w:rFonts w:ascii="Times New Roman" w:hAnsi="Times New Roman" w:cs="Times New Roman"/>
          <w:sz w:val="24"/>
          <w:szCs w:val="24"/>
        </w:rPr>
        <w:t>；</w:t>
      </w:r>
      <w:r w:rsidRPr="00B31CDF">
        <w:rPr>
          <w:rFonts w:ascii="Times New Roman" w:hAnsi="Times New Roman" w:cs="Times New Roman"/>
          <w:sz w:val="24"/>
          <w:szCs w:val="24"/>
        </w:rPr>
        <w:t>学位点加强与境外大学和</w:t>
      </w:r>
      <w:r w:rsidR="00642D88" w:rsidRPr="00B31CDF">
        <w:rPr>
          <w:rFonts w:ascii="Times New Roman" w:hAnsi="Times New Roman" w:cs="Times New Roman"/>
          <w:sz w:val="24"/>
          <w:szCs w:val="24"/>
        </w:rPr>
        <w:t>各类</w:t>
      </w:r>
      <w:r w:rsidRPr="00B31CDF">
        <w:rPr>
          <w:rFonts w:ascii="Times New Roman" w:hAnsi="Times New Roman" w:cs="Times New Roman"/>
          <w:sz w:val="24"/>
          <w:szCs w:val="24"/>
        </w:rPr>
        <w:t>金融机构合作，建设一批稳定的实践教育基地，</w:t>
      </w:r>
      <w:r w:rsidR="00816601" w:rsidRPr="00B31CDF">
        <w:rPr>
          <w:rFonts w:ascii="Times New Roman" w:hAnsi="Times New Roman" w:cs="Times New Roman"/>
          <w:sz w:val="24"/>
          <w:szCs w:val="24"/>
        </w:rPr>
        <w:t>构建研究生联合培养的合作机制，</w:t>
      </w:r>
      <w:r w:rsidRPr="00B31CDF">
        <w:rPr>
          <w:rFonts w:ascii="Times New Roman" w:hAnsi="Times New Roman" w:cs="Times New Roman"/>
          <w:sz w:val="24"/>
          <w:szCs w:val="24"/>
        </w:rPr>
        <w:t>凸显在金融分析、金融机构业务与经营、金融风险管理、财富管理、</w:t>
      </w:r>
      <w:proofErr w:type="gramStart"/>
      <w:r w:rsidRPr="00B31CDF">
        <w:rPr>
          <w:rFonts w:ascii="Times New Roman" w:hAnsi="Times New Roman" w:cs="Times New Roman"/>
          <w:sz w:val="24"/>
          <w:szCs w:val="24"/>
        </w:rPr>
        <w:t>碳金融</w:t>
      </w:r>
      <w:proofErr w:type="gramEnd"/>
      <w:r w:rsidRPr="00B31CDF">
        <w:rPr>
          <w:rFonts w:ascii="Times New Roman" w:hAnsi="Times New Roman" w:cs="Times New Roman"/>
          <w:sz w:val="24"/>
          <w:szCs w:val="24"/>
        </w:rPr>
        <w:t>等专业领域的高层次金融人才培养特色。</w:t>
      </w:r>
    </w:p>
    <w:p w14:paraId="21B2EA99" w14:textId="77777777" w:rsidR="004639D9" w:rsidRPr="00B31CDF" w:rsidRDefault="00FF05C0">
      <w:pPr>
        <w:spacing w:line="360" w:lineRule="auto"/>
        <w:ind w:firstLineChars="200" w:firstLine="480"/>
        <w:rPr>
          <w:rFonts w:ascii="Times New Roman" w:eastAsia="黑体" w:hAnsi="Times New Roman" w:cs="Times New Roman"/>
          <w:sz w:val="24"/>
          <w:szCs w:val="24"/>
        </w:rPr>
      </w:pPr>
      <w:r w:rsidRPr="00B31CDF">
        <w:rPr>
          <w:rFonts w:ascii="Times New Roman" w:eastAsia="黑体" w:hAnsi="Times New Roman" w:cs="Times New Roman"/>
          <w:sz w:val="24"/>
          <w:szCs w:val="24"/>
        </w:rPr>
        <w:t>二、培养目标</w:t>
      </w:r>
    </w:p>
    <w:p w14:paraId="67DEAA8C" w14:textId="7777777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培</w:t>
      </w:r>
      <w:r w:rsidRPr="00B31CDF">
        <w:rPr>
          <w:rFonts w:ascii="Times New Roman" w:hAnsi="Times New Roman" w:cs="Times New Roman"/>
          <w:color w:val="000000"/>
          <w:sz w:val="24"/>
          <w:szCs w:val="24"/>
        </w:rPr>
        <w:t>养政治立场坚定、思想觉悟高，</w:t>
      </w:r>
      <w:r w:rsidRPr="00B31CDF">
        <w:rPr>
          <w:rFonts w:ascii="Times New Roman" w:hAnsi="Times New Roman" w:cs="Times New Roman"/>
          <w:sz w:val="24"/>
          <w:szCs w:val="24"/>
        </w:rPr>
        <w:t>具有扎实的经济、金融学领域理论和技能，良好的职业道德，积极的进取和创新精神，较强的从事金融分析、金融风险管理和金融机构管理等业务能力的高层次、应用型金融专门人才。具体要求为：</w:t>
      </w:r>
    </w:p>
    <w:p w14:paraId="6441BB30" w14:textId="16DA927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1</w:t>
      </w:r>
      <w:r w:rsidRPr="00B31CDF">
        <w:rPr>
          <w:rFonts w:ascii="Times New Roman" w:hAnsi="Times New Roman" w:cs="Times New Roman"/>
          <w:sz w:val="24"/>
          <w:szCs w:val="24"/>
        </w:rPr>
        <w:t>．</w:t>
      </w:r>
      <w:r w:rsidR="00FE6D4F" w:rsidRPr="00B31CDF">
        <w:rPr>
          <w:rFonts w:ascii="Times New Roman" w:hAnsi="Times New Roman" w:cs="Times New Roman"/>
          <w:sz w:val="24"/>
          <w:szCs w:val="24"/>
        </w:rPr>
        <w:t>学</w:t>
      </w:r>
      <w:proofErr w:type="gramStart"/>
      <w:r w:rsidR="00FE6D4F" w:rsidRPr="00B31CDF">
        <w:rPr>
          <w:rFonts w:ascii="Times New Roman" w:hAnsi="Times New Roman" w:cs="Times New Roman"/>
          <w:sz w:val="24"/>
          <w:szCs w:val="24"/>
        </w:rPr>
        <w:t>习习近</w:t>
      </w:r>
      <w:proofErr w:type="gramEnd"/>
      <w:r w:rsidR="00FE6D4F" w:rsidRPr="00B31CDF">
        <w:rPr>
          <w:rFonts w:ascii="Times New Roman" w:hAnsi="Times New Roman" w:cs="Times New Roman"/>
          <w:sz w:val="24"/>
          <w:szCs w:val="24"/>
        </w:rPr>
        <w:t>平新时代中国特色社会主义思想</w:t>
      </w:r>
      <w:r w:rsidRPr="00B31CDF">
        <w:rPr>
          <w:rFonts w:ascii="Times New Roman" w:hAnsi="Times New Roman" w:cs="Times New Roman"/>
          <w:sz w:val="24"/>
          <w:szCs w:val="24"/>
        </w:rPr>
        <w:t>，热爱祖国，遵纪守法，团结合作，诚实守信，具有良好的学术道德、敬业精神和致公情操。</w:t>
      </w:r>
    </w:p>
    <w:p w14:paraId="48B703B8" w14:textId="7777777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2</w:t>
      </w:r>
      <w:r w:rsidRPr="00B31CDF">
        <w:rPr>
          <w:rFonts w:ascii="Times New Roman" w:hAnsi="Times New Roman" w:cs="Times New Roman"/>
          <w:sz w:val="24"/>
          <w:szCs w:val="24"/>
        </w:rPr>
        <w:t>．具备扎实的金融学理论基础与技能，良好的职业道德，积极的进取和创新精神，熟悉金融机构和金融市场运作，系统掌握金融分析、金融风险管理和金融机构业务与经营相关领域的前沿知识和技能，较强的从事金融分析、金融风险管理和金融机构管理等业务能力的高层次应用型金融专业人才；具有前瞻性和国际化视野，能够应用金融学的相关理论和方法解决实际问题。</w:t>
      </w:r>
    </w:p>
    <w:p w14:paraId="3016772C" w14:textId="7777777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3</w:t>
      </w:r>
      <w:r w:rsidRPr="00B31CDF">
        <w:rPr>
          <w:rFonts w:ascii="Times New Roman" w:hAnsi="Times New Roman" w:cs="Times New Roman"/>
          <w:sz w:val="24"/>
          <w:szCs w:val="24"/>
        </w:rPr>
        <w:t>．熟练掌握一门外国语，能阅读本学科外文文献，具有一定的国际交流能力；具有较强的论文写作能力和沟通能力；毕业后能胜任政府、经济部门与企事业单位等管理与实务工作。</w:t>
      </w:r>
    </w:p>
    <w:p w14:paraId="68E697D7" w14:textId="77777777" w:rsidR="004639D9" w:rsidRPr="00B31CDF" w:rsidRDefault="00FF05C0">
      <w:pPr>
        <w:spacing w:line="360" w:lineRule="auto"/>
        <w:ind w:firstLineChars="200" w:firstLine="480"/>
        <w:rPr>
          <w:rFonts w:ascii="Times New Roman" w:eastAsia="黑体" w:hAnsi="Times New Roman" w:cs="Times New Roman"/>
          <w:sz w:val="24"/>
          <w:szCs w:val="24"/>
        </w:rPr>
      </w:pPr>
      <w:r w:rsidRPr="00B31CDF">
        <w:rPr>
          <w:rFonts w:ascii="Times New Roman" w:eastAsia="黑体" w:hAnsi="Times New Roman" w:cs="Times New Roman"/>
          <w:sz w:val="24"/>
          <w:szCs w:val="24"/>
        </w:rPr>
        <w:lastRenderedPageBreak/>
        <w:t>三、研究方向</w:t>
      </w:r>
    </w:p>
    <w:p w14:paraId="67AE3E87" w14:textId="36FE838C" w:rsidR="00D96B6B" w:rsidRPr="00B31CDF" w:rsidRDefault="00D96B6B" w:rsidP="00D96B6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Pr="00B31CDF">
        <w:rPr>
          <w:rFonts w:ascii="Times New Roman" w:hAnsi="Times New Roman" w:cs="Times New Roman"/>
          <w:sz w:val="24"/>
          <w:szCs w:val="24"/>
        </w:rPr>
        <w:t xml:space="preserve">. </w:t>
      </w:r>
      <w:r w:rsidRPr="00B31CDF">
        <w:rPr>
          <w:rFonts w:ascii="Times New Roman" w:hAnsi="Times New Roman" w:cs="Times New Roman"/>
          <w:sz w:val="24"/>
          <w:szCs w:val="24"/>
        </w:rPr>
        <w:t>金融审计与金融监管</w:t>
      </w:r>
    </w:p>
    <w:p w14:paraId="43BA9335" w14:textId="32264392" w:rsidR="00D96B6B" w:rsidRPr="00D96B6B" w:rsidRDefault="00D96B6B" w:rsidP="00D96B6B">
      <w:pPr>
        <w:widowControl/>
        <w:spacing w:line="360" w:lineRule="auto"/>
        <w:ind w:firstLineChars="200" w:firstLine="480"/>
        <w:rPr>
          <w:rFonts w:ascii="Times New Roman" w:hAnsi="Times New Roman" w:cs="Times New Roman"/>
          <w:sz w:val="24"/>
          <w:szCs w:val="24"/>
        </w:rPr>
      </w:pPr>
      <w:proofErr w:type="gramStart"/>
      <w:r w:rsidRPr="00B31CDF">
        <w:rPr>
          <w:rFonts w:ascii="Times New Roman" w:hAnsi="Times New Roman" w:cs="Times New Roman"/>
          <w:bCs/>
          <w:sz w:val="24"/>
          <w:szCs w:val="24"/>
        </w:rPr>
        <w:t>本方向</w:t>
      </w:r>
      <w:proofErr w:type="gramEnd"/>
      <w:r w:rsidRPr="00B31CDF">
        <w:rPr>
          <w:rFonts w:ascii="Times New Roman" w:hAnsi="Times New Roman" w:cs="Times New Roman"/>
          <w:bCs/>
          <w:sz w:val="24"/>
          <w:szCs w:val="24"/>
        </w:rPr>
        <w:t>主要以金融审计和金融监管理论为基础，要求学生熟悉金融审计和金融监管的基本法规，熟悉金融机构与金融市场运作，能利用金融审计方法解决金融监管中的现实问题，毕业生主要面向金融监管部门和金融机构风险管理部门就业</w:t>
      </w:r>
      <w:r>
        <w:rPr>
          <w:rFonts w:ascii="Times New Roman" w:hAnsi="Times New Roman" w:cs="Times New Roman" w:hint="eastAsia"/>
          <w:bCs/>
          <w:sz w:val="24"/>
          <w:szCs w:val="24"/>
        </w:rPr>
        <w:t>。</w:t>
      </w:r>
    </w:p>
    <w:p w14:paraId="715C1088" w14:textId="4A7611B1" w:rsidR="004639D9" w:rsidRPr="00B31CDF" w:rsidRDefault="00D96B6B" w:rsidP="00DA1026">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DA1026" w:rsidRPr="00B31CDF">
        <w:rPr>
          <w:rFonts w:ascii="Times New Roman" w:hAnsi="Times New Roman" w:cs="Times New Roman"/>
          <w:sz w:val="24"/>
          <w:szCs w:val="24"/>
        </w:rPr>
        <w:t>.</w:t>
      </w:r>
      <w:r w:rsidR="00FF05C0" w:rsidRPr="00B31CDF">
        <w:rPr>
          <w:rFonts w:ascii="Times New Roman" w:hAnsi="Times New Roman" w:cs="Times New Roman"/>
          <w:sz w:val="24"/>
          <w:szCs w:val="24"/>
        </w:rPr>
        <w:t>金融科技与金融机构</w:t>
      </w:r>
    </w:p>
    <w:p w14:paraId="73F33427" w14:textId="77777777" w:rsidR="00364529" w:rsidRPr="00B31CDF" w:rsidRDefault="00364529">
      <w:pPr>
        <w:widowControl/>
        <w:spacing w:line="360" w:lineRule="auto"/>
        <w:ind w:firstLineChars="200" w:firstLine="480"/>
        <w:rPr>
          <w:rFonts w:ascii="Times New Roman" w:hAnsi="Times New Roman" w:cs="Times New Roman"/>
          <w:sz w:val="24"/>
          <w:szCs w:val="24"/>
        </w:rPr>
      </w:pPr>
      <w:proofErr w:type="gramStart"/>
      <w:r w:rsidRPr="00B31CDF">
        <w:rPr>
          <w:rFonts w:ascii="Times New Roman" w:hAnsi="Times New Roman" w:cs="Times New Roman"/>
          <w:sz w:val="24"/>
          <w:szCs w:val="24"/>
        </w:rPr>
        <w:t>本方向</w:t>
      </w:r>
      <w:proofErr w:type="gramEnd"/>
      <w:r w:rsidRPr="00B31CDF">
        <w:rPr>
          <w:rFonts w:ascii="Times New Roman" w:hAnsi="Times New Roman" w:cs="Times New Roman"/>
          <w:sz w:val="24"/>
          <w:szCs w:val="24"/>
        </w:rPr>
        <w:t>主要以金融科技和金融机构理论为基础，要求学生熟悉以区块链、加密货币为代表的金融科技理论和金融机构的运营与管理，熟悉金融科技在金融机构运营管理中的应用途径和发展趋势，能运用金融科技理论解决金融机构运营管理中的现实问题，毕业生主要面向商业银行等金融机构就业。</w:t>
      </w:r>
    </w:p>
    <w:p w14:paraId="5424BB05" w14:textId="2386D13B" w:rsidR="004639D9" w:rsidRPr="00B31CDF" w:rsidRDefault="00D96B6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FF05C0" w:rsidRPr="00B31CDF">
        <w:rPr>
          <w:rFonts w:ascii="Times New Roman" w:hAnsi="Times New Roman" w:cs="Times New Roman"/>
          <w:sz w:val="24"/>
          <w:szCs w:val="24"/>
        </w:rPr>
        <w:t xml:space="preserve">. </w:t>
      </w:r>
      <w:r w:rsidR="00FF05C0" w:rsidRPr="00B31CDF">
        <w:rPr>
          <w:rFonts w:ascii="Times New Roman" w:hAnsi="Times New Roman" w:cs="Times New Roman"/>
          <w:sz w:val="24"/>
          <w:szCs w:val="24"/>
        </w:rPr>
        <w:t>资本市场与量化</w:t>
      </w:r>
      <w:r w:rsidR="00644A59" w:rsidRPr="00B31CDF">
        <w:rPr>
          <w:rFonts w:ascii="Times New Roman" w:hAnsi="Times New Roman" w:cs="Times New Roman"/>
          <w:sz w:val="24"/>
          <w:szCs w:val="24"/>
        </w:rPr>
        <w:t>投资</w:t>
      </w:r>
    </w:p>
    <w:p w14:paraId="20279C97" w14:textId="77777777" w:rsidR="00364529" w:rsidRPr="00B31CDF" w:rsidRDefault="00364529">
      <w:pPr>
        <w:widowControl/>
        <w:spacing w:line="360" w:lineRule="auto"/>
        <w:ind w:firstLineChars="200" w:firstLine="480"/>
        <w:rPr>
          <w:rFonts w:ascii="Times New Roman" w:hAnsi="Times New Roman" w:cs="Times New Roman"/>
          <w:sz w:val="24"/>
          <w:szCs w:val="24"/>
        </w:rPr>
      </w:pPr>
      <w:proofErr w:type="gramStart"/>
      <w:r w:rsidRPr="00B31CDF">
        <w:rPr>
          <w:rFonts w:ascii="Times New Roman" w:hAnsi="Times New Roman" w:cs="Times New Roman"/>
          <w:sz w:val="24"/>
          <w:szCs w:val="24"/>
        </w:rPr>
        <w:t>本方向</w:t>
      </w:r>
      <w:proofErr w:type="gramEnd"/>
      <w:r w:rsidRPr="00B31CDF">
        <w:rPr>
          <w:rFonts w:ascii="Times New Roman" w:hAnsi="Times New Roman" w:cs="Times New Roman"/>
          <w:sz w:val="24"/>
          <w:szCs w:val="24"/>
        </w:rPr>
        <w:t>主要以资本市场与量化投资理论为基础，要求学生熟悉资本市场的组织结构与运作机理，熟悉以机器学习、算法交易为代表的量化投资理论与技术，能够量化投资方法解决资本市场中的现实问题，毕业生主要面向基金、证券等金融机构的资产管理部门就业。</w:t>
      </w:r>
    </w:p>
    <w:p w14:paraId="2AAF044E" w14:textId="044F0D29" w:rsidR="004639D9" w:rsidRPr="00B31CDF" w:rsidRDefault="00D96B6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FF05C0" w:rsidRPr="00B31CDF">
        <w:rPr>
          <w:rFonts w:ascii="Times New Roman" w:hAnsi="Times New Roman" w:cs="Times New Roman"/>
          <w:sz w:val="24"/>
          <w:szCs w:val="24"/>
        </w:rPr>
        <w:t xml:space="preserve">. </w:t>
      </w:r>
      <w:r w:rsidR="00FF05C0" w:rsidRPr="00B31CDF">
        <w:rPr>
          <w:rFonts w:ascii="Times New Roman" w:hAnsi="Times New Roman" w:cs="Times New Roman"/>
          <w:sz w:val="24"/>
          <w:szCs w:val="24"/>
        </w:rPr>
        <w:t>衍生工具与低碳金融</w:t>
      </w:r>
    </w:p>
    <w:p w14:paraId="54B64002" w14:textId="4CACB84D" w:rsidR="000A16FF" w:rsidRDefault="00364529" w:rsidP="00AE072A">
      <w:pPr>
        <w:widowControl/>
        <w:spacing w:line="360" w:lineRule="auto"/>
        <w:ind w:firstLineChars="200" w:firstLine="480"/>
        <w:rPr>
          <w:rFonts w:ascii="Times New Roman" w:hAnsi="Times New Roman" w:cs="Times New Roman"/>
          <w:sz w:val="24"/>
          <w:szCs w:val="24"/>
        </w:rPr>
      </w:pPr>
      <w:proofErr w:type="gramStart"/>
      <w:r w:rsidRPr="00B31CDF">
        <w:rPr>
          <w:rFonts w:ascii="Times New Roman" w:hAnsi="Times New Roman" w:cs="Times New Roman"/>
          <w:sz w:val="24"/>
          <w:szCs w:val="24"/>
        </w:rPr>
        <w:t>本方向</w:t>
      </w:r>
      <w:proofErr w:type="gramEnd"/>
      <w:r w:rsidRPr="00B31CDF">
        <w:rPr>
          <w:rFonts w:ascii="Times New Roman" w:hAnsi="Times New Roman" w:cs="Times New Roman"/>
          <w:sz w:val="24"/>
          <w:szCs w:val="24"/>
        </w:rPr>
        <w:t>主要以衍生金融工具和低碳金融理论为基础，要求学生熟悉低碳金融市场的发展趋势和基本法规，熟悉低碳金融衍生工具的主要类型与开发设计，能利用衍生工具解决低碳金融中的现实问题，毕业生主要面向能源企业和金融监管部门就业。</w:t>
      </w:r>
    </w:p>
    <w:p w14:paraId="6EC25DA6" w14:textId="77777777" w:rsidR="004639D9" w:rsidRPr="00B31CDF" w:rsidRDefault="00FF05C0">
      <w:pPr>
        <w:spacing w:line="360" w:lineRule="auto"/>
        <w:ind w:firstLineChars="200" w:firstLine="480"/>
        <w:rPr>
          <w:rFonts w:ascii="Times New Roman" w:eastAsia="黑体" w:hAnsi="Times New Roman" w:cs="Times New Roman"/>
          <w:sz w:val="24"/>
          <w:szCs w:val="24"/>
        </w:rPr>
      </w:pPr>
      <w:r w:rsidRPr="00B31CDF">
        <w:rPr>
          <w:rFonts w:ascii="Times New Roman" w:eastAsia="黑体" w:hAnsi="Times New Roman" w:cs="Times New Roman"/>
          <w:sz w:val="24"/>
          <w:szCs w:val="24"/>
        </w:rPr>
        <w:t>四、学习年制</w:t>
      </w:r>
    </w:p>
    <w:p w14:paraId="318F89BD" w14:textId="77777777" w:rsidR="004639D9" w:rsidRPr="00B31CDF" w:rsidRDefault="00FF05C0">
      <w:pPr>
        <w:spacing w:line="360" w:lineRule="auto"/>
        <w:ind w:firstLineChars="200" w:firstLine="480"/>
        <w:rPr>
          <w:rFonts w:ascii="Times New Roman" w:hAnsi="Times New Roman" w:cs="Times New Roman"/>
          <w:bCs/>
          <w:sz w:val="24"/>
          <w:szCs w:val="24"/>
        </w:rPr>
      </w:pPr>
      <w:r w:rsidRPr="00B31CDF">
        <w:rPr>
          <w:rFonts w:ascii="Times New Roman" w:hAnsi="Times New Roman" w:cs="Times New Roman"/>
          <w:bCs/>
          <w:sz w:val="24"/>
          <w:szCs w:val="24"/>
        </w:rPr>
        <w:t>基本学制为</w:t>
      </w:r>
      <w:r w:rsidRPr="00B31CDF">
        <w:rPr>
          <w:rFonts w:ascii="Times New Roman" w:hAnsi="Times New Roman" w:cs="Times New Roman"/>
          <w:bCs/>
          <w:sz w:val="24"/>
          <w:szCs w:val="24"/>
        </w:rPr>
        <w:t>2</w:t>
      </w:r>
      <w:r w:rsidRPr="00B31CDF">
        <w:rPr>
          <w:rFonts w:ascii="Times New Roman" w:hAnsi="Times New Roman" w:cs="Times New Roman"/>
          <w:bCs/>
          <w:sz w:val="24"/>
          <w:szCs w:val="24"/>
        </w:rPr>
        <w:t>年，最长不超过</w:t>
      </w:r>
      <w:r w:rsidRPr="00B31CDF">
        <w:rPr>
          <w:rFonts w:ascii="Times New Roman" w:hAnsi="Times New Roman" w:cs="Times New Roman"/>
          <w:bCs/>
          <w:sz w:val="24"/>
          <w:szCs w:val="24"/>
        </w:rPr>
        <w:t>4</w:t>
      </w:r>
      <w:r w:rsidRPr="00B31CDF">
        <w:rPr>
          <w:rFonts w:ascii="Times New Roman" w:hAnsi="Times New Roman" w:cs="Times New Roman"/>
          <w:bCs/>
          <w:sz w:val="24"/>
          <w:szCs w:val="24"/>
        </w:rPr>
        <w:t>年。</w:t>
      </w:r>
    </w:p>
    <w:p w14:paraId="6AA3E8CE" w14:textId="77777777" w:rsidR="004639D9" w:rsidRPr="00B31CDF" w:rsidRDefault="00FF05C0">
      <w:pPr>
        <w:spacing w:line="360" w:lineRule="auto"/>
        <w:ind w:firstLineChars="200" w:firstLine="480"/>
        <w:rPr>
          <w:rFonts w:ascii="Times New Roman" w:eastAsia="黑体" w:hAnsi="Times New Roman" w:cs="Times New Roman"/>
          <w:sz w:val="24"/>
          <w:szCs w:val="24"/>
        </w:rPr>
      </w:pPr>
      <w:r w:rsidRPr="00B31CDF">
        <w:rPr>
          <w:rFonts w:ascii="Times New Roman" w:eastAsia="黑体" w:hAnsi="Times New Roman" w:cs="Times New Roman"/>
          <w:sz w:val="24"/>
          <w:szCs w:val="24"/>
        </w:rPr>
        <w:t>五、培养方式</w:t>
      </w:r>
    </w:p>
    <w:p w14:paraId="2D271C2D" w14:textId="77777777" w:rsidR="004639D9" w:rsidRPr="00B31CDF" w:rsidRDefault="00FF05C0">
      <w:pPr>
        <w:spacing w:line="360" w:lineRule="auto"/>
        <w:ind w:firstLineChars="200" w:firstLine="480"/>
        <w:rPr>
          <w:rFonts w:ascii="Times New Roman" w:hAnsi="Times New Roman" w:cs="Times New Roman"/>
          <w:bCs/>
          <w:color w:val="000000"/>
          <w:sz w:val="24"/>
          <w:szCs w:val="24"/>
        </w:rPr>
      </w:pPr>
      <w:r w:rsidRPr="00B31CDF">
        <w:rPr>
          <w:rFonts w:ascii="Times New Roman" w:hAnsi="Times New Roman" w:cs="Times New Roman"/>
          <w:bCs/>
          <w:sz w:val="24"/>
          <w:szCs w:val="24"/>
        </w:rPr>
        <w:t>1</w:t>
      </w:r>
      <w:r w:rsidRPr="00B31CDF">
        <w:rPr>
          <w:rFonts w:ascii="Times New Roman" w:hAnsi="Times New Roman" w:cs="Times New Roman"/>
          <w:bCs/>
          <w:sz w:val="24"/>
          <w:szCs w:val="24"/>
        </w:rPr>
        <w:t>．</w:t>
      </w:r>
      <w:r w:rsidRPr="00B31CDF">
        <w:rPr>
          <w:rFonts w:ascii="Times New Roman" w:hAnsi="Times New Roman" w:cs="Times New Roman"/>
          <w:bCs/>
          <w:color w:val="000000"/>
          <w:sz w:val="24"/>
          <w:szCs w:val="24"/>
        </w:rPr>
        <w:t>“</w:t>
      </w:r>
      <w:r w:rsidRPr="00B31CDF">
        <w:rPr>
          <w:rFonts w:ascii="Times New Roman" w:hAnsi="Times New Roman" w:cs="Times New Roman"/>
          <w:bCs/>
          <w:color w:val="000000"/>
          <w:sz w:val="24"/>
          <w:szCs w:val="24"/>
        </w:rPr>
        <w:t>学分制</w:t>
      </w:r>
      <w:r w:rsidRPr="00B31CDF">
        <w:rPr>
          <w:rFonts w:ascii="Times New Roman" w:hAnsi="Times New Roman" w:cs="Times New Roman"/>
          <w:bCs/>
          <w:color w:val="000000"/>
          <w:sz w:val="24"/>
          <w:szCs w:val="24"/>
        </w:rPr>
        <w:t>”</w:t>
      </w:r>
      <w:r w:rsidRPr="00B31CDF">
        <w:rPr>
          <w:rFonts w:ascii="Times New Roman" w:hAnsi="Times New Roman" w:cs="Times New Roman"/>
          <w:bCs/>
          <w:color w:val="000000"/>
          <w:sz w:val="24"/>
          <w:szCs w:val="24"/>
        </w:rPr>
        <w:t>管理。研究生必须完成学校规定课程的学习与考试，成绩合格方能取得相应课程的学分；修满规定的学分方能毕业；通过科研成果考核方能申请学位论文答辩；学位论文答辩通过者，可按学位申请程序申请金融硕士专业学位。</w:t>
      </w:r>
    </w:p>
    <w:p w14:paraId="5070AF0E" w14:textId="77777777" w:rsidR="004639D9" w:rsidRPr="00B31CDF" w:rsidRDefault="00FF05C0">
      <w:pPr>
        <w:spacing w:line="360" w:lineRule="auto"/>
        <w:ind w:firstLineChars="200" w:firstLine="480"/>
        <w:rPr>
          <w:rFonts w:ascii="Times New Roman" w:hAnsi="Times New Roman" w:cs="Times New Roman"/>
          <w:bCs/>
          <w:color w:val="000000"/>
          <w:sz w:val="24"/>
          <w:szCs w:val="24"/>
        </w:rPr>
      </w:pPr>
      <w:r w:rsidRPr="00B31CDF">
        <w:rPr>
          <w:rFonts w:ascii="Times New Roman" w:hAnsi="Times New Roman" w:cs="Times New Roman"/>
          <w:bCs/>
          <w:color w:val="000000"/>
          <w:sz w:val="24"/>
          <w:szCs w:val="24"/>
        </w:rPr>
        <w:t>2</w:t>
      </w:r>
      <w:r w:rsidRPr="00B31CDF">
        <w:rPr>
          <w:rFonts w:ascii="Times New Roman" w:hAnsi="Times New Roman" w:cs="Times New Roman"/>
          <w:bCs/>
          <w:color w:val="000000"/>
          <w:sz w:val="24"/>
          <w:szCs w:val="24"/>
        </w:rPr>
        <w:t>．</w:t>
      </w:r>
      <w:r w:rsidRPr="00B31CDF">
        <w:rPr>
          <w:rFonts w:ascii="Times New Roman" w:hAnsi="Times New Roman" w:cs="Times New Roman"/>
          <w:bCs/>
          <w:color w:val="000000"/>
          <w:sz w:val="24"/>
          <w:szCs w:val="24"/>
        </w:rPr>
        <w:t>“</w:t>
      </w:r>
      <w:r w:rsidRPr="00B31CDF">
        <w:rPr>
          <w:rFonts w:ascii="Times New Roman" w:hAnsi="Times New Roman" w:cs="Times New Roman"/>
          <w:bCs/>
          <w:color w:val="000000"/>
          <w:sz w:val="24"/>
          <w:szCs w:val="24"/>
        </w:rPr>
        <w:t>双师制</w:t>
      </w:r>
      <w:r w:rsidRPr="00B31CDF">
        <w:rPr>
          <w:rFonts w:ascii="Times New Roman" w:hAnsi="Times New Roman" w:cs="Times New Roman"/>
          <w:bCs/>
          <w:color w:val="000000"/>
          <w:sz w:val="24"/>
          <w:szCs w:val="24"/>
        </w:rPr>
        <w:t>”</w:t>
      </w:r>
      <w:r w:rsidRPr="00B31CDF">
        <w:rPr>
          <w:rFonts w:ascii="Times New Roman" w:hAnsi="Times New Roman" w:cs="Times New Roman"/>
          <w:bCs/>
          <w:color w:val="000000"/>
          <w:sz w:val="24"/>
          <w:szCs w:val="24"/>
        </w:rPr>
        <w:t>指导。聘请金融机构、企事业单位、实践部门、政府部门有关专家组成校外实践导师团队；遴选专业契合度高、科研能力强的教师组成校内专业导师团队；</w:t>
      </w:r>
      <w:proofErr w:type="gramStart"/>
      <w:r w:rsidRPr="00B31CDF">
        <w:rPr>
          <w:rFonts w:ascii="Times New Roman" w:hAnsi="Times New Roman" w:cs="Times New Roman"/>
          <w:bCs/>
          <w:color w:val="000000"/>
          <w:sz w:val="24"/>
          <w:szCs w:val="24"/>
        </w:rPr>
        <w:t>一生双</w:t>
      </w:r>
      <w:proofErr w:type="gramEnd"/>
      <w:r w:rsidRPr="00B31CDF">
        <w:rPr>
          <w:rFonts w:ascii="Times New Roman" w:hAnsi="Times New Roman" w:cs="Times New Roman"/>
          <w:bCs/>
          <w:color w:val="000000"/>
          <w:sz w:val="24"/>
          <w:szCs w:val="24"/>
        </w:rPr>
        <w:t>师，校内导师与校外导师共同承担研究生指导工作。</w:t>
      </w:r>
    </w:p>
    <w:p w14:paraId="0DF89B95" w14:textId="77777777" w:rsidR="004639D9" w:rsidRPr="00B31CDF" w:rsidRDefault="00FF05C0">
      <w:pPr>
        <w:spacing w:line="360" w:lineRule="auto"/>
        <w:ind w:firstLineChars="200" w:firstLine="480"/>
        <w:rPr>
          <w:rFonts w:ascii="Times New Roman" w:hAnsi="Times New Roman" w:cs="Times New Roman"/>
          <w:bCs/>
          <w:color w:val="000000"/>
          <w:sz w:val="24"/>
          <w:szCs w:val="24"/>
        </w:rPr>
      </w:pPr>
      <w:r w:rsidRPr="00B31CDF">
        <w:rPr>
          <w:rFonts w:ascii="Times New Roman" w:hAnsi="Times New Roman" w:cs="Times New Roman"/>
          <w:bCs/>
          <w:color w:val="000000"/>
          <w:sz w:val="24"/>
          <w:szCs w:val="24"/>
        </w:rPr>
        <w:t>3</w:t>
      </w:r>
      <w:r w:rsidRPr="00B31CDF">
        <w:rPr>
          <w:rFonts w:ascii="Times New Roman" w:hAnsi="Times New Roman" w:cs="Times New Roman"/>
          <w:bCs/>
          <w:color w:val="000000"/>
          <w:sz w:val="24"/>
          <w:szCs w:val="24"/>
        </w:rPr>
        <w:t>．</w:t>
      </w:r>
      <w:r w:rsidRPr="00B31CDF">
        <w:rPr>
          <w:rFonts w:ascii="Times New Roman" w:hAnsi="Times New Roman" w:cs="Times New Roman"/>
          <w:bCs/>
          <w:color w:val="000000"/>
          <w:sz w:val="24"/>
          <w:szCs w:val="24"/>
        </w:rPr>
        <w:t>“</w:t>
      </w:r>
      <w:r w:rsidRPr="00B31CDF">
        <w:rPr>
          <w:rFonts w:ascii="Times New Roman" w:hAnsi="Times New Roman" w:cs="Times New Roman"/>
          <w:bCs/>
          <w:color w:val="000000"/>
          <w:sz w:val="24"/>
          <w:szCs w:val="24"/>
        </w:rPr>
        <w:t>重实践</w:t>
      </w:r>
      <w:r w:rsidRPr="00B31CDF">
        <w:rPr>
          <w:rFonts w:ascii="Times New Roman" w:hAnsi="Times New Roman" w:cs="Times New Roman"/>
          <w:bCs/>
          <w:color w:val="000000"/>
          <w:sz w:val="24"/>
          <w:szCs w:val="24"/>
        </w:rPr>
        <w:t>”</w:t>
      </w:r>
      <w:r w:rsidRPr="00B31CDF">
        <w:rPr>
          <w:rFonts w:ascii="Times New Roman" w:hAnsi="Times New Roman" w:cs="Times New Roman"/>
          <w:bCs/>
          <w:color w:val="000000"/>
          <w:sz w:val="24"/>
          <w:szCs w:val="24"/>
        </w:rPr>
        <w:t>教学。聘请金融机构有实践经验的专家开设专题讲座或承担部分研究生课程；聚集金融领域最新实践和关键问题，突出理论讲授与案例教学的深度融合，注重情景式、研讨式等方法的综合运用，培养学生的创新思维和实践能力。</w:t>
      </w:r>
    </w:p>
    <w:p w14:paraId="15756166" w14:textId="77777777" w:rsidR="004639D9" w:rsidRPr="00B31CDF" w:rsidRDefault="00FF05C0">
      <w:pPr>
        <w:spacing w:line="360" w:lineRule="auto"/>
        <w:ind w:firstLineChars="200" w:firstLine="480"/>
        <w:rPr>
          <w:rFonts w:ascii="Times New Roman" w:hAnsi="Times New Roman" w:cs="Times New Roman"/>
          <w:bCs/>
          <w:color w:val="000000"/>
          <w:sz w:val="24"/>
          <w:szCs w:val="24"/>
        </w:rPr>
      </w:pPr>
      <w:r w:rsidRPr="00B31CDF">
        <w:rPr>
          <w:rFonts w:ascii="Times New Roman" w:hAnsi="Times New Roman" w:cs="Times New Roman"/>
          <w:bCs/>
          <w:color w:val="000000"/>
          <w:sz w:val="24"/>
          <w:szCs w:val="24"/>
        </w:rPr>
        <w:lastRenderedPageBreak/>
        <w:t>4.“</w:t>
      </w:r>
      <w:r w:rsidRPr="00B31CDF">
        <w:rPr>
          <w:rFonts w:ascii="Times New Roman" w:hAnsi="Times New Roman" w:cs="Times New Roman"/>
          <w:bCs/>
          <w:color w:val="000000"/>
          <w:sz w:val="24"/>
          <w:szCs w:val="24"/>
        </w:rPr>
        <w:t>多元化</w:t>
      </w:r>
      <w:r w:rsidRPr="00B31CDF">
        <w:rPr>
          <w:rFonts w:ascii="Times New Roman" w:hAnsi="Times New Roman" w:cs="Times New Roman"/>
          <w:bCs/>
          <w:color w:val="000000"/>
          <w:sz w:val="24"/>
          <w:szCs w:val="24"/>
        </w:rPr>
        <w:t>”</w:t>
      </w:r>
      <w:r w:rsidRPr="00B31CDF">
        <w:rPr>
          <w:rFonts w:ascii="Times New Roman" w:hAnsi="Times New Roman" w:cs="Times New Roman"/>
          <w:bCs/>
          <w:color w:val="000000"/>
          <w:sz w:val="24"/>
          <w:szCs w:val="24"/>
        </w:rPr>
        <w:t>考评。坚持过程考核与结果考核的有机统一，综合过程表现和期末表现评定学习成绩；根据平时作业、期中考试、案例分析、课堂讨论、读书笔记、论文阅读评定过程成绩；根据期末考试或专题报告结果评定期末成绩。</w:t>
      </w:r>
    </w:p>
    <w:p w14:paraId="5326375B" w14:textId="77777777" w:rsidR="004639D9" w:rsidRPr="00B31CDF" w:rsidRDefault="00FF05C0">
      <w:pPr>
        <w:spacing w:line="360" w:lineRule="auto"/>
        <w:ind w:firstLineChars="200" w:firstLine="480"/>
        <w:rPr>
          <w:rFonts w:ascii="Times New Roman" w:hAnsi="Times New Roman" w:cs="Times New Roman"/>
          <w:bCs/>
          <w:color w:val="000000"/>
          <w:sz w:val="24"/>
          <w:szCs w:val="24"/>
        </w:rPr>
      </w:pPr>
      <w:r w:rsidRPr="00B31CDF">
        <w:rPr>
          <w:rFonts w:ascii="Times New Roman" w:hAnsi="Times New Roman" w:cs="Times New Roman"/>
          <w:bCs/>
          <w:color w:val="000000"/>
          <w:sz w:val="24"/>
          <w:szCs w:val="24"/>
        </w:rPr>
        <w:t>5</w:t>
      </w:r>
      <w:r w:rsidRPr="00B31CDF">
        <w:rPr>
          <w:rFonts w:ascii="Times New Roman" w:hAnsi="Times New Roman" w:cs="Times New Roman"/>
          <w:bCs/>
          <w:color w:val="000000"/>
          <w:sz w:val="24"/>
          <w:szCs w:val="24"/>
        </w:rPr>
        <w:t>．</w:t>
      </w:r>
      <w:r w:rsidRPr="00B31CDF">
        <w:rPr>
          <w:rFonts w:ascii="Times New Roman" w:hAnsi="Times New Roman" w:cs="Times New Roman"/>
          <w:bCs/>
          <w:color w:val="000000"/>
          <w:sz w:val="24"/>
          <w:szCs w:val="24"/>
        </w:rPr>
        <w:t>“</w:t>
      </w:r>
      <w:r w:rsidRPr="00B31CDF">
        <w:rPr>
          <w:rFonts w:ascii="Times New Roman" w:hAnsi="Times New Roman" w:cs="Times New Roman"/>
          <w:bCs/>
          <w:color w:val="000000"/>
          <w:sz w:val="24"/>
          <w:szCs w:val="24"/>
        </w:rPr>
        <w:t>强思政</w:t>
      </w:r>
      <w:r w:rsidRPr="00B31CDF">
        <w:rPr>
          <w:rFonts w:ascii="Times New Roman" w:hAnsi="Times New Roman" w:cs="Times New Roman"/>
          <w:bCs/>
          <w:color w:val="000000"/>
          <w:sz w:val="24"/>
          <w:szCs w:val="24"/>
        </w:rPr>
        <w:t>”</w:t>
      </w:r>
      <w:r w:rsidRPr="00B31CDF">
        <w:rPr>
          <w:rFonts w:ascii="Times New Roman" w:hAnsi="Times New Roman" w:cs="Times New Roman"/>
          <w:bCs/>
          <w:color w:val="000000"/>
          <w:sz w:val="24"/>
          <w:szCs w:val="24"/>
        </w:rPr>
        <w:t>培养。以金融行业典型案例切入，在专业教育中注入思想政治元素和职业道德元素，实现专业教育与</w:t>
      </w:r>
      <w:proofErr w:type="gramStart"/>
      <w:r w:rsidRPr="00B31CDF">
        <w:rPr>
          <w:rFonts w:ascii="Times New Roman" w:hAnsi="Times New Roman" w:cs="Times New Roman"/>
          <w:bCs/>
          <w:color w:val="000000"/>
          <w:sz w:val="24"/>
          <w:szCs w:val="24"/>
        </w:rPr>
        <w:t>思政教育</w:t>
      </w:r>
      <w:proofErr w:type="gramEnd"/>
      <w:r w:rsidRPr="00B31CDF">
        <w:rPr>
          <w:rFonts w:ascii="Times New Roman" w:hAnsi="Times New Roman" w:cs="Times New Roman"/>
          <w:bCs/>
          <w:color w:val="000000"/>
          <w:sz w:val="24"/>
          <w:szCs w:val="24"/>
        </w:rPr>
        <w:t>同向同行，树立正确的风险意识和职业道德伦理，培养学生的家国情怀和社会责任感。</w:t>
      </w:r>
    </w:p>
    <w:p w14:paraId="7C268BD3" w14:textId="77777777" w:rsidR="004639D9" w:rsidRPr="00B31CDF" w:rsidRDefault="00FF05C0">
      <w:pPr>
        <w:spacing w:line="360" w:lineRule="auto"/>
        <w:ind w:firstLineChars="200" w:firstLine="480"/>
        <w:rPr>
          <w:rFonts w:ascii="Times New Roman" w:eastAsia="黑体" w:hAnsi="Times New Roman" w:cs="Times New Roman"/>
          <w:sz w:val="24"/>
          <w:szCs w:val="24"/>
        </w:rPr>
      </w:pPr>
      <w:r w:rsidRPr="00B31CDF">
        <w:rPr>
          <w:rFonts w:ascii="Times New Roman" w:eastAsia="黑体" w:hAnsi="Times New Roman" w:cs="Times New Roman"/>
          <w:sz w:val="24"/>
          <w:szCs w:val="24"/>
        </w:rPr>
        <w:t>六、培养基本环节与学分要求</w:t>
      </w:r>
    </w:p>
    <w:p w14:paraId="6DCF21D3" w14:textId="737B25A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全日制金融硕士专业学位（</w:t>
      </w:r>
      <w:r w:rsidRPr="00B31CDF">
        <w:rPr>
          <w:rFonts w:ascii="Times New Roman" w:hAnsi="Times New Roman" w:cs="Times New Roman"/>
          <w:sz w:val="24"/>
          <w:szCs w:val="24"/>
        </w:rPr>
        <w:t>MF</w:t>
      </w:r>
      <w:r w:rsidRPr="00B31CDF">
        <w:rPr>
          <w:rFonts w:ascii="Times New Roman" w:hAnsi="Times New Roman" w:cs="Times New Roman"/>
          <w:sz w:val="24"/>
          <w:szCs w:val="24"/>
        </w:rPr>
        <w:t>）的毕业应修总学分为</w:t>
      </w:r>
      <w:r w:rsidR="00C441AD" w:rsidRPr="00B31CDF">
        <w:rPr>
          <w:rFonts w:ascii="Times New Roman" w:hAnsi="Times New Roman" w:cs="Times New Roman"/>
          <w:sz w:val="24"/>
          <w:szCs w:val="24"/>
        </w:rPr>
        <w:t>41</w:t>
      </w:r>
      <w:r w:rsidRPr="00B31CDF">
        <w:rPr>
          <w:rFonts w:ascii="Times New Roman" w:hAnsi="Times New Roman" w:cs="Times New Roman"/>
          <w:sz w:val="24"/>
          <w:szCs w:val="24"/>
        </w:rPr>
        <w:t>学分。其培养环节包括：公共课（</w:t>
      </w:r>
      <w:r w:rsidRPr="00B31CDF">
        <w:rPr>
          <w:rFonts w:ascii="Times New Roman" w:hAnsi="Times New Roman" w:cs="Times New Roman"/>
          <w:sz w:val="24"/>
          <w:szCs w:val="24"/>
        </w:rPr>
        <w:t>7</w:t>
      </w:r>
      <w:r w:rsidRPr="00B31CDF">
        <w:rPr>
          <w:rFonts w:ascii="Times New Roman" w:hAnsi="Times New Roman" w:cs="Times New Roman"/>
          <w:sz w:val="24"/>
          <w:szCs w:val="24"/>
        </w:rPr>
        <w:t>学分，必修）、专业核心课（</w:t>
      </w:r>
      <w:r w:rsidRPr="00B31CDF">
        <w:rPr>
          <w:rFonts w:ascii="Times New Roman" w:hAnsi="Times New Roman" w:cs="Times New Roman"/>
          <w:sz w:val="24"/>
          <w:szCs w:val="24"/>
        </w:rPr>
        <w:t>12</w:t>
      </w:r>
      <w:r w:rsidRPr="00B31CDF">
        <w:rPr>
          <w:rFonts w:ascii="Times New Roman" w:hAnsi="Times New Roman" w:cs="Times New Roman"/>
          <w:sz w:val="24"/>
          <w:szCs w:val="24"/>
        </w:rPr>
        <w:t>学分，必修）、选修课（至少修满</w:t>
      </w:r>
      <w:r w:rsidRPr="00B31CDF">
        <w:rPr>
          <w:rFonts w:ascii="Times New Roman" w:hAnsi="Times New Roman" w:cs="Times New Roman"/>
          <w:sz w:val="24"/>
          <w:szCs w:val="24"/>
        </w:rPr>
        <w:t>1</w:t>
      </w:r>
      <w:r w:rsidR="00357C62" w:rsidRPr="00B31CDF">
        <w:rPr>
          <w:rFonts w:ascii="Times New Roman" w:hAnsi="Times New Roman" w:cs="Times New Roman"/>
          <w:sz w:val="24"/>
          <w:szCs w:val="24"/>
        </w:rPr>
        <w:t>6</w:t>
      </w:r>
      <w:r w:rsidRPr="00B31CDF">
        <w:rPr>
          <w:rFonts w:ascii="Times New Roman" w:hAnsi="Times New Roman" w:cs="Times New Roman"/>
          <w:sz w:val="24"/>
          <w:szCs w:val="24"/>
        </w:rPr>
        <w:t>学分）、先修课（不计学分）、社会实践（</w:t>
      </w:r>
      <w:r w:rsidR="00EF5BCE" w:rsidRPr="00B31CDF">
        <w:rPr>
          <w:rFonts w:ascii="Times New Roman" w:hAnsi="Times New Roman" w:cs="Times New Roman"/>
          <w:sz w:val="24"/>
          <w:szCs w:val="24"/>
        </w:rPr>
        <w:t>4</w:t>
      </w:r>
      <w:r w:rsidRPr="00B31CDF">
        <w:rPr>
          <w:rFonts w:ascii="Times New Roman" w:hAnsi="Times New Roman" w:cs="Times New Roman"/>
          <w:sz w:val="24"/>
          <w:szCs w:val="24"/>
        </w:rPr>
        <w:t>学分，必修）、学术讲座（</w:t>
      </w:r>
      <w:r w:rsidR="00CE75B8" w:rsidRPr="00B31CDF">
        <w:rPr>
          <w:rFonts w:ascii="Times New Roman" w:hAnsi="Times New Roman" w:cs="Times New Roman"/>
          <w:sz w:val="24"/>
          <w:szCs w:val="24"/>
        </w:rPr>
        <w:t>1</w:t>
      </w:r>
      <w:r w:rsidR="00CE75B8" w:rsidRPr="00B31CDF">
        <w:rPr>
          <w:rFonts w:ascii="Times New Roman" w:hAnsi="Times New Roman" w:cs="Times New Roman"/>
          <w:sz w:val="24"/>
          <w:szCs w:val="24"/>
        </w:rPr>
        <w:t>学分，必修</w:t>
      </w:r>
      <w:r w:rsidRPr="00B31CDF">
        <w:rPr>
          <w:rFonts w:ascii="Times New Roman" w:hAnsi="Times New Roman" w:cs="Times New Roman"/>
          <w:sz w:val="24"/>
          <w:szCs w:val="24"/>
        </w:rPr>
        <w:t>）、</w:t>
      </w:r>
      <w:r w:rsidR="003E2E98" w:rsidRPr="00B31CDF">
        <w:rPr>
          <w:rFonts w:ascii="Times New Roman" w:hAnsi="Times New Roman" w:cs="Times New Roman"/>
          <w:sz w:val="24"/>
          <w:szCs w:val="24"/>
        </w:rPr>
        <w:t>体美劳教育（</w:t>
      </w:r>
      <w:r w:rsidR="003E2E98" w:rsidRPr="00B31CDF">
        <w:rPr>
          <w:rFonts w:ascii="Times New Roman" w:hAnsi="Times New Roman" w:cs="Times New Roman"/>
          <w:sz w:val="24"/>
          <w:szCs w:val="24"/>
        </w:rPr>
        <w:t>1</w:t>
      </w:r>
      <w:r w:rsidR="003E2E98" w:rsidRPr="00B31CDF">
        <w:rPr>
          <w:rFonts w:ascii="Times New Roman" w:hAnsi="Times New Roman" w:cs="Times New Roman"/>
          <w:sz w:val="24"/>
          <w:szCs w:val="24"/>
        </w:rPr>
        <w:t>学分，必修）、</w:t>
      </w:r>
      <w:r w:rsidRPr="00B31CDF">
        <w:rPr>
          <w:rFonts w:ascii="Times New Roman" w:hAnsi="Times New Roman" w:cs="Times New Roman"/>
          <w:sz w:val="24"/>
          <w:szCs w:val="24"/>
        </w:rPr>
        <w:t>文献阅读（不计学分）、学位论文（不计学分，毕业和申请学位的必要条件）。</w:t>
      </w:r>
    </w:p>
    <w:p w14:paraId="3E518560" w14:textId="7777777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相关具体要求：</w:t>
      </w:r>
    </w:p>
    <w:p w14:paraId="5876991A" w14:textId="7777777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1</w:t>
      </w:r>
      <w:r w:rsidRPr="00B31CDF">
        <w:rPr>
          <w:rFonts w:ascii="Times New Roman" w:hAnsi="Times New Roman" w:cs="Times New Roman"/>
          <w:sz w:val="24"/>
          <w:szCs w:val="24"/>
        </w:rPr>
        <w:t>．先修课。跨专业录取的考生在入学时须通过先修课课程考试。如考试不通过，需要补修相关本科课程并经考核合格后方能毕业。先修课课程包含：</w:t>
      </w:r>
    </w:p>
    <w:p w14:paraId="58DC637E" w14:textId="7777777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w:t>
      </w:r>
      <w:r w:rsidRPr="00B31CDF">
        <w:rPr>
          <w:rFonts w:ascii="Times New Roman" w:hAnsi="Times New Roman" w:cs="Times New Roman"/>
          <w:sz w:val="24"/>
          <w:szCs w:val="24"/>
        </w:rPr>
        <w:t>1</w:t>
      </w:r>
      <w:r w:rsidRPr="00B31CDF">
        <w:rPr>
          <w:rFonts w:ascii="Times New Roman" w:hAnsi="Times New Roman" w:cs="Times New Roman"/>
          <w:sz w:val="24"/>
          <w:szCs w:val="24"/>
        </w:rPr>
        <w:t>）货币银行学：推荐教材《金融学》第</w:t>
      </w:r>
      <w:r w:rsidR="004121E8" w:rsidRPr="00B31CDF">
        <w:rPr>
          <w:rFonts w:ascii="Times New Roman" w:hAnsi="Times New Roman" w:cs="Times New Roman"/>
          <w:sz w:val="24"/>
          <w:szCs w:val="24"/>
        </w:rPr>
        <w:t>五</w:t>
      </w:r>
      <w:r w:rsidRPr="00B31CDF">
        <w:rPr>
          <w:rFonts w:ascii="Times New Roman" w:hAnsi="Times New Roman" w:cs="Times New Roman"/>
          <w:sz w:val="24"/>
          <w:szCs w:val="24"/>
        </w:rPr>
        <w:t>版，黄达，中国人民大学出版社，</w:t>
      </w:r>
      <w:r w:rsidRPr="00B31CDF">
        <w:rPr>
          <w:rFonts w:ascii="Times New Roman" w:hAnsi="Times New Roman" w:cs="Times New Roman"/>
          <w:sz w:val="24"/>
          <w:szCs w:val="24"/>
        </w:rPr>
        <w:t>20</w:t>
      </w:r>
      <w:r w:rsidR="004121E8" w:rsidRPr="00B31CDF">
        <w:rPr>
          <w:rFonts w:ascii="Times New Roman" w:hAnsi="Times New Roman" w:cs="Times New Roman"/>
          <w:sz w:val="24"/>
          <w:szCs w:val="24"/>
        </w:rPr>
        <w:t>1</w:t>
      </w:r>
      <w:r w:rsidRPr="00B31CDF">
        <w:rPr>
          <w:rFonts w:ascii="Times New Roman" w:hAnsi="Times New Roman" w:cs="Times New Roman"/>
          <w:sz w:val="24"/>
          <w:szCs w:val="24"/>
        </w:rPr>
        <w:t>9</w:t>
      </w:r>
      <w:r w:rsidRPr="00B31CDF">
        <w:rPr>
          <w:rFonts w:ascii="Times New Roman" w:hAnsi="Times New Roman" w:cs="Times New Roman"/>
          <w:sz w:val="24"/>
          <w:szCs w:val="24"/>
        </w:rPr>
        <w:t>。</w:t>
      </w:r>
    </w:p>
    <w:p w14:paraId="19E1CBF1" w14:textId="7777777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w:t>
      </w:r>
      <w:r w:rsidRPr="00B31CDF">
        <w:rPr>
          <w:rFonts w:ascii="Times New Roman" w:hAnsi="Times New Roman" w:cs="Times New Roman"/>
          <w:sz w:val="24"/>
          <w:szCs w:val="24"/>
        </w:rPr>
        <w:t>2</w:t>
      </w:r>
      <w:r w:rsidRPr="00B31CDF">
        <w:rPr>
          <w:rFonts w:ascii="Times New Roman" w:hAnsi="Times New Roman" w:cs="Times New Roman"/>
          <w:sz w:val="24"/>
          <w:szCs w:val="24"/>
        </w:rPr>
        <w:t>）证券投资学：推荐教材《证券投资学》第</w:t>
      </w:r>
      <w:r w:rsidR="004121E8" w:rsidRPr="00B31CDF">
        <w:rPr>
          <w:rFonts w:ascii="Times New Roman" w:hAnsi="Times New Roman" w:cs="Times New Roman"/>
          <w:sz w:val="24"/>
          <w:szCs w:val="24"/>
        </w:rPr>
        <w:t>五</w:t>
      </w:r>
      <w:r w:rsidRPr="00B31CDF">
        <w:rPr>
          <w:rFonts w:ascii="Times New Roman" w:hAnsi="Times New Roman" w:cs="Times New Roman"/>
          <w:sz w:val="24"/>
          <w:szCs w:val="24"/>
        </w:rPr>
        <w:t>版，吴晓求，中国人民大学出版社，</w:t>
      </w:r>
      <w:r w:rsidRPr="00B31CDF">
        <w:rPr>
          <w:rFonts w:ascii="Times New Roman" w:hAnsi="Times New Roman" w:cs="Times New Roman"/>
          <w:sz w:val="24"/>
          <w:szCs w:val="24"/>
        </w:rPr>
        <w:t>201</w:t>
      </w:r>
      <w:r w:rsidR="004121E8" w:rsidRPr="00B31CDF">
        <w:rPr>
          <w:rFonts w:ascii="Times New Roman" w:hAnsi="Times New Roman" w:cs="Times New Roman"/>
          <w:sz w:val="24"/>
          <w:szCs w:val="24"/>
        </w:rPr>
        <w:t>9</w:t>
      </w:r>
      <w:r w:rsidRPr="00B31CDF">
        <w:rPr>
          <w:rFonts w:ascii="Times New Roman" w:hAnsi="Times New Roman" w:cs="Times New Roman"/>
          <w:sz w:val="24"/>
          <w:szCs w:val="24"/>
        </w:rPr>
        <w:t>。</w:t>
      </w:r>
    </w:p>
    <w:p w14:paraId="06599700" w14:textId="7777777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2</w:t>
      </w:r>
      <w:r w:rsidRPr="00B31CDF">
        <w:rPr>
          <w:rFonts w:ascii="Times New Roman" w:hAnsi="Times New Roman" w:cs="Times New Roman"/>
          <w:sz w:val="24"/>
          <w:szCs w:val="24"/>
        </w:rPr>
        <w:t>．社会实践。未曾参加工作或参加工作不满</w:t>
      </w:r>
      <w:r w:rsidRPr="00B31CDF">
        <w:rPr>
          <w:rFonts w:ascii="Times New Roman" w:hAnsi="Times New Roman" w:cs="Times New Roman"/>
          <w:sz w:val="24"/>
          <w:szCs w:val="24"/>
        </w:rPr>
        <w:t>2</w:t>
      </w:r>
      <w:r w:rsidRPr="00B31CDF">
        <w:rPr>
          <w:rFonts w:ascii="Times New Roman" w:hAnsi="Times New Roman" w:cs="Times New Roman"/>
          <w:sz w:val="24"/>
          <w:szCs w:val="24"/>
        </w:rPr>
        <w:t>年的研究生应参加不少于</w:t>
      </w:r>
      <w:r w:rsidRPr="00B31CDF">
        <w:rPr>
          <w:rFonts w:ascii="Times New Roman" w:hAnsi="Times New Roman" w:cs="Times New Roman"/>
          <w:sz w:val="24"/>
          <w:szCs w:val="24"/>
        </w:rPr>
        <w:t>6</w:t>
      </w:r>
      <w:r w:rsidRPr="00B31CDF">
        <w:rPr>
          <w:rFonts w:ascii="Times New Roman" w:hAnsi="Times New Roman" w:cs="Times New Roman"/>
          <w:sz w:val="24"/>
          <w:szCs w:val="24"/>
        </w:rPr>
        <w:t>个月的社会实践，可以采用集中实践与分段实践相结合的方式，并撰写实践总结报告。已参加工作满</w:t>
      </w:r>
      <w:r w:rsidRPr="00B31CDF">
        <w:rPr>
          <w:rFonts w:ascii="Times New Roman" w:hAnsi="Times New Roman" w:cs="Times New Roman"/>
          <w:sz w:val="24"/>
          <w:szCs w:val="24"/>
        </w:rPr>
        <w:t>2</w:t>
      </w:r>
      <w:r w:rsidRPr="00B31CDF">
        <w:rPr>
          <w:rFonts w:ascii="Times New Roman" w:hAnsi="Times New Roman" w:cs="Times New Roman"/>
          <w:sz w:val="24"/>
          <w:szCs w:val="24"/>
        </w:rPr>
        <w:t>年的研究生可以不参加社会实践，但须以修其他课程所获学分替代。集中实践时间为第三学期。此外，在校期间应积极参与劳动实践、体育活动及其他文体艺术活动。</w:t>
      </w:r>
    </w:p>
    <w:p w14:paraId="36028230" w14:textId="7777777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3</w:t>
      </w:r>
      <w:r w:rsidRPr="00B31CDF">
        <w:rPr>
          <w:rFonts w:ascii="Times New Roman" w:hAnsi="Times New Roman" w:cs="Times New Roman"/>
          <w:sz w:val="24"/>
          <w:szCs w:val="24"/>
        </w:rPr>
        <w:t>．学术讲座。专业学位研究生在培养期间至少参加</w:t>
      </w:r>
      <w:r w:rsidRPr="00B31CDF">
        <w:rPr>
          <w:rFonts w:ascii="Times New Roman" w:hAnsi="Times New Roman" w:cs="Times New Roman"/>
          <w:sz w:val="24"/>
          <w:szCs w:val="24"/>
        </w:rPr>
        <w:t>10</w:t>
      </w:r>
      <w:r w:rsidRPr="00B31CDF">
        <w:rPr>
          <w:rFonts w:ascii="Times New Roman" w:hAnsi="Times New Roman" w:cs="Times New Roman"/>
          <w:sz w:val="24"/>
          <w:szCs w:val="24"/>
        </w:rPr>
        <w:t>次学术讲座，并提交相应学术报告给导师，导师审核通过后由研究生交所在学院登记。</w:t>
      </w:r>
    </w:p>
    <w:p w14:paraId="19494534" w14:textId="77777777" w:rsidR="009F1143" w:rsidRPr="00B31CDF" w:rsidRDefault="00FF05C0" w:rsidP="009F1143">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4</w:t>
      </w:r>
      <w:r w:rsidRPr="00B31CDF">
        <w:rPr>
          <w:rFonts w:ascii="Times New Roman" w:hAnsi="Times New Roman" w:cs="Times New Roman"/>
          <w:sz w:val="24"/>
          <w:szCs w:val="24"/>
        </w:rPr>
        <w:t>．文献阅读。具体推荐阅读的书目及期刊详见附件</w:t>
      </w:r>
      <w:r w:rsidRPr="00B31CDF">
        <w:rPr>
          <w:rFonts w:ascii="Times New Roman" w:hAnsi="Times New Roman" w:cs="Times New Roman"/>
          <w:sz w:val="24"/>
          <w:szCs w:val="24"/>
        </w:rPr>
        <w:t>2</w:t>
      </w:r>
      <w:r w:rsidRPr="00B31CDF">
        <w:rPr>
          <w:rFonts w:ascii="Times New Roman" w:hAnsi="Times New Roman" w:cs="Times New Roman"/>
          <w:sz w:val="24"/>
          <w:szCs w:val="24"/>
        </w:rPr>
        <w:t>。</w:t>
      </w:r>
    </w:p>
    <w:p w14:paraId="2AF0A699" w14:textId="77777777" w:rsidR="004639D9" w:rsidRPr="00B31CDF" w:rsidRDefault="00602F20" w:rsidP="009F1143">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具体课程</w:t>
      </w:r>
      <w:proofErr w:type="gramStart"/>
      <w:r w:rsidRPr="00B31CDF">
        <w:rPr>
          <w:rFonts w:ascii="Times New Roman" w:hAnsi="Times New Roman" w:cs="Times New Roman"/>
          <w:sz w:val="24"/>
          <w:szCs w:val="24"/>
        </w:rPr>
        <w:t>设置见</w:t>
      </w:r>
      <w:proofErr w:type="gramEnd"/>
      <w:r w:rsidRPr="00B31CDF">
        <w:rPr>
          <w:rFonts w:ascii="Times New Roman" w:hAnsi="Times New Roman" w:cs="Times New Roman"/>
          <w:sz w:val="24"/>
          <w:szCs w:val="24"/>
        </w:rPr>
        <w:t>下表，其中核心课程简介详见附件</w:t>
      </w:r>
      <w:r w:rsidRPr="00B31CDF">
        <w:rPr>
          <w:rFonts w:ascii="Times New Roman" w:hAnsi="Times New Roman" w:cs="Times New Roman"/>
          <w:sz w:val="24"/>
          <w:szCs w:val="24"/>
        </w:rPr>
        <w:t>1</w:t>
      </w:r>
      <w:r w:rsidRPr="00B31CDF">
        <w:rPr>
          <w:rFonts w:ascii="Times New Roman" w:hAnsi="Times New Roman" w:cs="Times New Roman"/>
          <w:sz w:val="24"/>
          <w:szCs w:val="24"/>
        </w:rPr>
        <w:t>。</w:t>
      </w:r>
    </w:p>
    <w:p w14:paraId="0C931388" w14:textId="77777777" w:rsidR="002A71CC" w:rsidRPr="00B31CDF" w:rsidRDefault="002A71CC" w:rsidP="002A71CC">
      <w:pPr>
        <w:widowControl/>
        <w:spacing w:line="360" w:lineRule="auto"/>
        <w:jc w:val="center"/>
        <w:rPr>
          <w:rFonts w:ascii="Times New Roman" w:hAnsi="Times New Roman" w:cs="Times New Roman"/>
          <w:b/>
          <w:sz w:val="24"/>
          <w:szCs w:val="24"/>
        </w:rPr>
      </w:pPr>
    </w:p>
    <w:p w14:paraId="7FDCE815" w14:textId="77777777" w:rsidR="002A71CC" w:rsidRPr="00B31CDF" w:rsidRDefault="002A71CC" w:rsidP="002A71CC">
      <w:pPr>
        <w:widowControl/>
        <w:spacing w:line="360" w:lineRule="auto"/>
        <w:jc w:val="center"/>
        <w:rPr>
          <w:rFonts w:ascii="Times New Roman" w:hAnsi="Times New Roman" w:cs="Times New Roman"/>
          <w:b/>
          <w:sz w:val="24"/>
          <w:szCs w:val="24"/>
        </w:rPr>
      </w:pPr>
    </w:p>
    <w:p w14:paraId="67AA3407" w14:textId="77777777" w:rsidR="002A71CC" w:rsidRPr="00B31CDF" w:rsidRDefault="002A71CC" w:rsidP="002A71CC">
      <w:pPr>
        <w:widowControl/>
        <w:spacing w:line="360" w:lineRule="auto"/>
        <w:jc w:val="center"/>
        <w:rPr>
          <w:rFonts w:ascii="Times New Roman" w:hAnsi="Times New Roman" w:cs="Times New Roman"/>
          <w:b/>
          <w:sz w:val="24"/>
          <w:szCs w:val="24"/>
        </w:rPr>
      </w:pPr>
    </w:p>
    <w:p w14:paraId="5A9A6905" w14:textId="77777777" w:rsidR="002A71CC" w:rsidRPr="00B31CDF" w:rsidRDefault="002A71CC" w:rsidP="002A71CC">
      <w:pPr>
        <w:widowControl/>
        <w:spacing w:line="360" w:lineRule="auto"/>
        <w:jc w:val="center"/>
        <w:rPr>
          <w:rFonts w:ascii="Times New Roman" w:hAnsi="Times New Roman" w:cs="Times New Roman"/>
          <w:b/>
          <w:sz w:val="24"/>
          <w:szCs w:val="24"/>
        </w:rPr>
      </w:pPr>
    </w:p>
    <w:p w14:paraId="5524D8D3" w14:textId="70BBC59F" w:rsidR="002A71CC" w:rsidRPr="00B31CDF" w:rsidRDefault="002A71CC" w:rsidP="002A71CC">
      <w:pPr>
        <w:widowControl/>
        <w:spacing w:line="360" w:lineRule="auto"/>
        <w:jc w:val="center"/>
        <w:rPr>
          <w:rFonts w:ascii="Times New Roman" w:hAnsi="Times New Roman" w:cs="Times New Roman"/>
          <w:b/>
          <w:sz w:val="24"/>
          <w:szCs w:val="24"/>
        </w:rPr>
      </w:pPr>
      <w:r w:rsidRPr="00B31CDF">
        <w:rPr>
          <w:rFonts w:ascii="Times New Roman" w:hAnsi="Times New Roman" w:cs="Times New Roman"/>
          <w:b/>
          <w:sz w:val="24"/>
          <w:szCs w:val="24"/>
        </w:rPr>
        <w:lastRenderedPageBreak/>
        <w:t>表</w:t>
      </w:r>
      <w:r w:rsidRPr="00B31CDF">
        <w:rPr>
          <w:rFonts w:ascii="Times New Roman" w:hAnsi="Times New Roman" w:cs="Times New Roman"/>
          <w:b/>
          <w:sz w:val="24"/>
          <w:szCs w:val="24"/>
        </w:rPr>
        <w:t>1</w:t>
      </w:r>
      <w:r w:rsidRPr="00B31CDF">
        <w:rPr>
          <w:rFonts w:ascii="Times New Roman" w:hAnsi="Times New Roman" w:cs="Times New Roman"/>
          <w:b/>
          <w:sz w:val="24"/>
          <w:szCs w:val="24"/>
        </w:rPr>
        <w:t>：课程设置计划表</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457"/>
        <w:gridCol w:w="813"/>
        <w:gridCol w:w="11"/>
        <w:gridCol w:w="1127"/>
        <w:gridCol w:w="2981"/>
        <w:gridCol w:w="429"/>
        <w:gridCol w:w="69"/>
        <w:gridCol w:w="499"/>
        <w:gridCol w:w="565"/>
        <w:gridCol w:w="855"/>
        <w:gridCol w:w="1697"/>
      </w:tblGrid>
      <w:tr w:rsidR="00C8077B" w:rsidRPr="00B31CDF" w14:paraId="0109F0C2" w14:textId="77777777" w:rsidTr="00D102F3">
        <w:trPr>
          <w:cantSplit/>
          <w:trHeight w:val="506"/>
          <w:jc w:val="center"/>
        </w:trPr>
        <w:tc>
          <w:tcPr>
            <w:tcW w:w="1675" w:type="dxa"/>
            <w:gridSpan w:val="3"/>
            <w:tcBorders>
              <w:top w:val="single" w:sz="12" w:space="0" w:color="auto"/>
              <w:left w:val="single" w:sz="12" w:space="0" w:color="auto"/>
            </w:tcBorders>
            <w:vAlign w:val="center"/>
          </w:tcPr>
          <w:p w14:paraId="6D33F2BA"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类别</w:t>
            </w:r>
          </w:p>
        </w:tc>
        <w:tc>
          <w:tcPr>
            <w:tcW w:w="1138" w:type="dxa"/>
            <w:gridSpan w:val="2"/>
            <w:tcBorders>
              <w:top w:val="single" w:sz="12" w:space="0" w:color="auto"/>
            </w:tcBorders>
            <w:vAlign w:val="center"/>
          </w:tcPr>
          <w:p w14:paraId="7CF3BDC8"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课程编号</w:t>
            </w:r>
          </w:p>
        </w:tc>
        <w:tc>
          <w:tcPr>
            <w:tcW w:w="2981" w:type="dxa"/>
            <w:tcBorders>
              <w:top w:val="single" w:sz="12" w:space="0" w:color="auto"/>
            </w:tcBorders>
            <w:vAlign w:val="center"/>
          </w:tcPr>
          <w:p w14:paraId="2DC4975F"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课程名称</w:t>
            </w:r>
          </w:p>
        </w:tc>
        <w:tc>
          <w:tcPr>
            <w:tcW w:w="429" w:type="dxa"/>
            <w:tcBorders>
              <w:top w:val="single" w:sz="12" w:space="0" w:color="auto"/>
            </w:tcBorders>
            <w:vAlign w:val="center"/>
          </w:tcPr>
          <w:p w14:paraId="69EFD8C6"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学分</w:t>
            </w:r>
          </w:p>
        </w:tc>
        <w:tc>
          <w:tcPr>
            <w:tcW w:w="568" w:type="dxa"/>
            <w:gridSpan w:val="2"/>
            <w:tcBorders>
              <w:top w:val="single" w:sz="12" w:space="0" w:color="auto"/>
            </w:tcBorders>
            <w:vAlign w:val="center"/>
          </w:tcPr>
          <w:p w14:paraId="315C05CA"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总学时</w:t>
            </w:r>
          </w:p>
        </w:tc>
        <w:tc>
          <w:tcPr>
            <w:tcW w:w="565" w:type="dxa"/>
            <w:tcBorders>
              <w:top w:val="single" w:sz="12" w:space="0" w:color="auto"/>
            </w:tcBorders>
            <w:vAlign w:val="center"/>
          </w:tcPr>
          <w:p w14:paraId="3256D267"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开课</w:t>
            </w:r>
          </w:p>
          <w:p w14:paraId="47D27FDA"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学期</w:t>
            </w:r>
          </w:p>
        </w:tc>
        <w:tc>
          <w:tcPr>
            <w:tcW w:w="855" w:type="dxa"/>
            <w:tcBorders>
              <w:top w:val="single" w:sz="12" w:space="0" w:color="auto"/>
              <w:right w:val="single" w:sz="4" w:space="0" w:color="auto"/>
            </w:tcBorders>
            <w:vAlign w:val="center"/>
          </w:tcPr>
          <w:p w14:paraId="717F9E24"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是否</w:t>
            </w:r>
          </w:p>
          <w:p w14:paraId="47E2C403"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学位课</w:t>
            </w:r>
          </w:p>
        </w:tc>
        <w:tc>
          <w:tcPr>
            <w:tcW w:w="1697" w:type="dxa"/>
            <w:tcBorders>
              <w:top w:val="single" w:sz="12" w:space="0" w:color="auto"/>
              <w:left w:val="single" w:sz="4" w:space="0" w:color="auto"/>
              <w:right w:val="single" w:sz="12" w:space="0" w:color="auto"/>
            </w:tcBorders>
            <w:vAlign w:val="center"/>
          </w:tcPr>
          <w:p w14:paraId="61868785"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开课部门</w:t>
            </w:r>
          </w:p>
        </w:tc>
      </w:tr>
      <w:tr w:rsidR="00C8077B" w:rsidRPr="00B31CDF" w14:paraId="20FD2352" w14:textId="77777777" w:rsidTr="00D102F3">
        <w:trPr>
          <w:cantSplit/>
          <w:trHeight w:val="20"/>
          <w:jc w:val="center"/>
        </w:trPr>
        <w:tc>
          <w:tcPr>
            <w:tcW w:w="405" w:type="dxa"/>
            <w:vMerge w:val="restart"/>
            <w:tcBorders>
              <w:top w:val="single" w:sz="12" w:space="0" w:color="auto"/>
              <w:left w:val="single" w:sz="12" w:space="0" w:color="auto"/>
            </w:tcBorders>
            <w:vAlign w:val="center"/>
          </w:tcPr>
          <w:p w14:paraId="7565E41E"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必</w:t>
            </w:r>
          </w:p>
          <w:p w14:paraId="60ED4217"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修</w:t>
            </w:r>
          </w:p>
          <w:p w14:paraId="090D6704"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课</w:t>
            </w:r>
          </w:p>
        </w:tc>
        <w:tc>
          <w:tcPr>
            <w:tcW w:w="1270" w:type="dxa"/>
            <w:gridSpan w:val="2"/>
            <w:vMerge w:val="restart"/>
            <w:tcBorders>
              <w:top w:val="single" w:sz="12" w:space="0" w:color="auto"/>
            </w:tcBorders>
            <w:vAlign w:val="center"/>
          </w:tcPr>
          <w:p w14:paraId="6235C530"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公共课</w:t>
            </w:r>
          </w:p>
        </w:tc>
        <w:tc>
          <w:tcPr>
            <w:tcW w:w="1138" w:type="dxa"/>
            <w:gridSpan w:val="2"/>
            <w:tcBorders>
              <w:top w:val="single" w:sz="12" w:space="0" w:color="auto"/>
            </w:tcBorders>
            <w:vAlign w:val="center"/>
          </w:tcPr>
          <w:p w14:paraId="43DAC03E" w14:textId="77777777" w:rsidR="00C8077B" w:rsidRPr="00B31CDF" w:rsidRDefault="00C8077B">
            <w:pPr>
              <w:jc w:val="center"/>
              <w:rPr>
                <w:rFonts w:ascii="Times New Roman" w:hAnsi="Times New Roman" w:cs="Times New Roman"/>
                <w:szCs w:val="21"/>
              </w:rPr>
            </w:pPr>
            <w:r w:rsidRPr="00B31CDF">
              <w:rPr>
                <w:rFonts w:ascii="Times New Roman" w:hAnsi="Times New Roman" w:cs="Times New Roman"/>
                <w:szCs w:val="21"/>
              </w:rPr>
              <w:t>MK10020</w:t>
            </w:r>
          </w:p>
        </w:tc>
        <w:tc>
          <w:tcPr>
            <w:tcW w:w="2981" w:type="dxa"/>
            <w:tcBorders>
              <w:top w:val="single" w:sz="12" w:space="0" w:color="auto"/>
            </w:tcBorders>
            <w:vAlign w:val="center"/>
          </w:tcPr>
          <w:p w14:paraId="3A0DE364" w14:textId="77777777" w:rsidR="00C8077B" w:rsidRPr="00B31CDF" w:rsidRDefault="00C8077B">
            <w:pPr>
              <w:rPr>
                <w:rFonts w:ascii="Times New Roman" w:hAnsi="Times New Roman" w:cs="Times New Roman"/>
                <w:bCs/>
                <w:szCs w:val="21"/>
              </w:rPr>
            </w:pPr>
            <w:r w:rsidRPr="00B31CDF">
              <w:rPr>
                <w:rFonts w:ascii="Times New Roman" w:hAnsi="Times New Roman" w:cs="Times New Roman"/>
                <w:bCs/>
                <w:szCs w:val="21"/>
              </w:rPr>
              <w:t>新时代中国特色社会主义理论与实践研究</w:t>
            </w:r>
          </w:p>
        </w:tc>
        <w:tc>
          <w:tcPr>
            <w:tcW w:w="429" w:type="dxa"/>
            <w:tcBorders>
              <w:top w:val="single" w:sz="12" w:space="0" w:color="auto"/>
            </w:tcBorders>
            <w:vAlign w:val="center"/>
          </w:tcPr>
          <w:p w14:paraId="41D93723"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2</w:t>
            </w:r>
          </w:p>
        </w:tc>
        <w:tc>
          <w:tcPr>
            <w:tcW w:w="568" w:type="dxa"/>
            <w:gridSpan w:val="2"/>
            <w:tcBorders>
              <w:top w:val="single" w:sz="12" w:space="0" w:color="auto"/>
            </w:tcBorders>
            <w:vAlign w:val="center"/>
          </w:tcPr>
          <w:p w14:paraId="45252251"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34</w:t>
            </w:r>
          </w:p>
        </w:tc>
        <w:tc>
          <w:tcPr>
            <w:tcW w:w="565" w:type="dxa"/>
            <w:tcBorders>
              <w:top w:val="single" w:sz="12" w:space="0" w:color="auto"/>
            </w:tcBorders>
            <w:vAlign w:val="center"/>
          </w:tcPr>
          <w:p w14:paraId="3CA246C8"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1</w:t>
            </w:r>
          </w:p>
        </w:tc>
        <w:tc>
          <w:tcPr>
            <w:tcW w:w="855" w:type="dxa"/>
            <w:vMerge w:val="restart"/>
            <w:tcBorders>
              <w:top w:val="single" w:sz="12" w:space="0" w:color="auto"/>
              <w:right w:val="single" w:sz="4" w:space="0" w:color="auto"/>
            </w:tcBorders>
            <w:vAlign w:val="center"/>
          </w:tcPr>
          <w:p w14:paraId="388239D4"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是</w:t>
            </w:r>
          </w:p>
        </w:tc>
        <w:tc>
          <w:tcPr>
            <w:tcW w:w="1697" w:type="dxa"/>
            <w:tcBorders>
              <w:top w:val="single" w:sz="12" w:space="0" w:color="auto"/>
              <w:left w:val="single" w:sz="4" w:space="0" w:color="auto"/>
              <w:right w:val="single" w:sz="12" w:space="0" w:color="auto"/>
            </w:tcBorders>
            <w:vAlign w:val="center"/>
          </w:tcPr>
          <w:p w14:paraId="76F14551"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马克思主义学院</w:t>
            </w:r>
          </w:p>
        </w:tc>
      </w:tr>
      <w:tr w:rsidR="00C8077B" w:rsidRPr="00B31CDF" w14:paraId="3B563AD3" w14:textId="77777777" w:rsidTr="00D102F3">
        <w:trPr>
          <w:cantSplit/>
          <w:trHeight w:val="20"/>
          <w:jc w:val="center"/>
        </w:trPr>
        <w:tc>
          <w:tcPr>
            <w:tcW w:w="405" w:type="dxa"/>
            <w:vMerge/>
            <w:tcBorders>
              <w:left w:val="single" w:sz="12" w:space="0" w:color="auto"/>
            </w:tcBorders>
          </w:tcPr>
          <w:p w14:paraId="2A40D409" w14:textId="77777777" w:rsidR="00C8077B" w:rsidRPr="00B31CDF" w:rsidRDefault="00C8077B">
            <w:pPr>
              <w:rPr>
                <w:rFonts w:ascii="Times New Roman" w:hAnsi="Times New Roman" w:cs="Times New Roman"/>
              </w:rPr>
            </w:pPr>
          </w:p>
        </w:tc>
        <w:tc>
          <w:tcPr>
            <w:tcW w:w="1270" w:type="dxa"/>
            <w:gridSpan w:val="2"/>
            <w:vMerge/>
          </w:tcPr>
          <w:p w14:paraId="14132F8B" w14:textId="77777777" w:rsidR="00C8077B" w:rsidRPr="00B31CDF" w:rsidRDefault="00C8077B">
            <w:pPr>
              <w:rPr>
                <w:rFonts w:ascii="Times New Roman" w:hAnsi="Times New Roman" w:cs="Times New Roman"/>
              </w:rPr>
            </w:pPr>
          </w:p>
        </w:tc>
        <w:tc>
          <w:tcPr>
            <w:tcW w:w="1138" w:type="dxa"/>
            <w:gridSpan w:val="2"/>
            <w:vAlign w:val="center"/>
          </w:tcPr>
          <w:p w14:paraId="3F13ABE8" w14:textId="77777777" w:rsidR="00C8077B" w:rsidRPr="00B31CDF" w:rsidRDefault="00C8077B">
            <w:pPr>
              <w:jc w:val="center"/>
              <w:rPr>
                <w:rFonts w:ascii="Times New Roman" w:hAnsi="Times New Roman" w:cs="Times New Roman"/>
                <w:kern w:val="0"/>
                <w:sz w:val="22"/>
              </w:rPr>
            </w:pPr>
            <w:r w:rsidRPr="00B31CDF">
              <w:rPr>
                <w:rFonts w:ascii="Times New Roman" w:hAnsi="Times New Roman" w:cs="Times New Roman"/>
                <w:szCs w:val="21"/>
              </w:rPr>
              <w:t>WY10061</w:t>
            </w:r>
          </w:p>
        </w:tc>
        <w:tc>
          <w:tcPr>
            <w:tcW w:w="2981" w:type="dxa"/>
            <w:vAlign w:val="center"/>
          </w:tcPr>
          <w:p w14:paraId="70B6B6E6" w14:textId="77777777" w:rsidR="00C8077B" w:rsidRPr="00B31CDF" w:rsidRDefault="00C8077B">
            <w:pPr>
              <w:rPr>
                <w:rFonts w:ascii="Times New Roman" w:hAnsi="Times New Roman" w:cs="Times New Roman"/>
              </w:rPr>
            </w:pPr>
            <w:r w:rsidRPr="00B31CDF">
              <w:rPr>
                <w:rFonts w:ascii="Times New Roman" w:hAnsi="Times New Roman" w:cs="Times New Roman"/>
              </w:rPr>
              <w:t>英语（专硕）</w:t>
            </w:r>
          </w:p>
        </w:tc>
        <w:tc>
          <w:tcPr>
            <w:tcW w:w="429" w:type="dxa"/>
            <w:vAlign w:val="center"/>
          </w:tcPr>
          <w:p w14:paraId="2C938AAB"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3</w:t>
            </w:r>
          </w:p>
        </w:tc>
        <w:tc>
          <w:tcPr>
            <w:tcW w:w="568" w:type="dxa"/>
            <w:gridSpan w:val="2"/>
            <w:vAlign w:val="center"/>
          </w:tcPr>
          <w:p w14:paraId="333B985D"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51</w:t>
            </w:r>
          </w:p>
        </w:tc>
        <w:tc>
          <w:tcPr>
            <w:tcW w:w="565" w:type="dxa"/>
            <w:vAlign w:val="center"/>
          </w:tcPr>
          <w:p w14:paraId="10510440"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1</w:t>
            </w:r>
          </w:p>
        </w:tc>
        <w:tc>
          <w:tcPr>
            <w:tcW w:w="855" w:type="dxa"/>
            <w:vMerge/>
            <w:tcBorders>
              <w:right w:val="single" w:sz="4" w:space="0" w:color="auto"/>
            </w:tcBorders>
            <w:vAlign w:val="center"/>
          </w:tcPr>
          <w:p w14:paraId="0F1CC446" w14:textId="77777777" w:rsidR="00C8077B" w:rsidRPr="00B31CDF" w:rsidRDefault="00C8077B">
            <w:pPr>
              <w:rPr>
                <w:rFonts w:ascii="Times New Roman" w:hAnsi="Times New Roman" w:cs="Times New Roman"/>
              </w:rPr>
            </w:pPr>
          </w:p>
        </w:tc>
        <w:tc>
          <w:tcPr>
            <w:tcW w:w="1697" w:type="dxa"/>
            <w:tcBorders>
              <w:left w:val="single" w:sz="4" w:space="0" w:color="auto"/>
              <w:right w:val="single" w:sz="12" w:space="0" w:color="auto"/>
            </w:tcBorders>
            <w:vAlign w:val="center"/>
          </w:tcPr>
          <w:p w14:paraId="5DA26DAC"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外国语学院</w:t>
            </w:r>
          </w:p>
        </w:tc>
      </w:tr>
      <w:tr w:rsidR="00C8077B" w:rsidRPr="00B31CDF" w14:paraId="44C537ED" w14:textId="77777777" w:rsidTr="00D102F3">
        <w:trPr>
          <w:cantSplit/>
          <w:trHeight w:val="20"/>
          <w:jc w:val="center"/>
        </w:trPr>
        <w:tc>
          <w:tcPr>
            <w:tcW w:w="405" w:type="dxa"/>
            <w:vMerge/>
            <w:tcBorders>
              <w:left w:val="single" w:sz="12" w:space="0" w:color="auto"/>
            </w:tcBorders>
          </w:tcPr>
          <w:p w14:paraId="761B743C" w14:textId="77777777" w:rsidR="00C8077B" w:rsidRPr="00B31CDF" w:rsidRDefault="00C8077B">
            <w:pPr>
              <w:rPr>
                <w:rFonts w:ascii="Times New Roman" w:hAnsi="Times New Roman" w:cs="Times New Roman"/>
              </w:rPr>
            </w:pPr>
          </w:p>
        </w:tc>
        <w:tc>
          <w:tcPr>
            <w:tcW w:w="1270" w:type="dxa"/>
            <w:gridSpan w:val="2"/>
            <w:vMerge/>
            <w:tcBorders>
              <w:bottom w:val="single" w:sz="12" w:space="0" w:color="auto"/>
            </w:tcBorders>
          </w:tcPr>
          <w:p w14:paraId="16471BDC" w14:textId="77777777" w:rsidR="00C8077B" w:rsidRPr="00B31CDF" w:rsidRDefault="00C8077B">
            <w:pPr>
              <w:rPr>
                <w:rFonts w:ascii="Times New Roman" w:hAnsi="Times New Roman" w:cs="Times New Roman"/>
              </w:rPr>
            </w:pPr>
          </w:p>
        </w:tc>
        <w:tc>
          <w:tcPr>
            <w:tcW w:w="1138" w:type="dxa"/>
            <w:gridSpan w:val="2"/>
            <w:tcBorders>
              <w:bottom w:val="single" w:sz="12" w:space="0" w:color="auto"/>
            </w:tcBorders>
            <w:vAlign w:val="center"/>
          </w:tcPr>
          <w:p w14:paraId="4104765A" w14:textId="77777777" w:rsidR="00C8077B" w:rsidRPr="00B31CDF" w:rsidRDefault="00C8077B">
            <w:pPr>
              <w:jc w:val="center"/>
              <w:rPr>
                <w:rFonts w:ascii="Times New Roman" w:hAnsi="Times New Roman" w:cs="Times New Roman"/>
                <w:szCs w:val="21"/>
              </w:rPr>
            </w:pPr>
            <w:r w:rsidRPr="00B31CDF">
              <w:rPr>
                <w:rFonts w:ascii="Times New Roman" w:hAnsi="Times New Roman" w:cs="Times New Roman"/>
                <w:szCs w:val="21"/>
              </w:rPr>
              <w:t>JR10010</w:t>
            </w:r>
          </w:p>
        </w:tc>
        <w:tc>
          <w:tcPr>
            <w:tcW w:w="2981" w:type="dxa"/>
            <w:tcBorders>
              <w:bottom w:val="single" w:sz="12" w:space="0" w:color="auto"/>
            </w:tcBorders>
            <w:vAlign w:val="center"/>
          </w:tcPr>
          <w:p w14:paraId="633D33B5" w14:textId="77777777" w:rsidR="00C8077B" w:rsidRPr="00B31CDF" w:rsidRDefault="00625D59">
            <w:pPr>
              <w:rPr>
                <w:rFonts w:ascii="Times New Roman" w:hAnsi="Times New Roman" w:cs="Times New Roman"/>
                <w:bCs/>
                <w:szCs w:val="21"/>
              </w:rPr>
            </w:pPr>
            <w:r w:rsidRPr="00B31CDF">
              <w:rPr>
                <w:rFonts w:ascii="Times New Roman" w:hAnsi="Times New Roman" w:cs="Times New Roman"/>
              </w:rPr>
              <w:t>职业</w:t>
            </w:r>
            <w:r w:rsidR="00C8077B" w:rsidRPr="00B31CDF">
              <w:rPr>
                <w:rFonts w:ascii="Times New Roman" w:hAnsi="Times New Roman" w:cs="Times New Roman"/>
              </w:rPr>
              <w:t>道德与论文写作</w:t>
            </w:r>
          </w:p>
        </w:tc>
        <w:tc>
          <w:tcPr>
            <w:tcW w:w="429" w:type="dxa"/>
            <w:tcBorders>
              <w:bottom w:val="single" w:sz="12" w:space="0" w:color="auto"/>
            </w:tcBorders>
            <w:vAlign w:val="center"/>
          </w:tcPr>
          <w:p w14:paraId="3DF59EDD"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2</w:t>
            </w:r>
          </w:p>
        </w:tc>
        <w:tc>
          <w:tcPr>
            <w:tcW w:w="568" w:type="dxa"/>
            <w:gridSpan w:val="2"/>
            <w:tcBorders>
              <w:bottom w:val="single" w:sz="12" w:space="0" w:color="auto"/>
            </w:tcBorders>
            <w:vAlign w:val="center"/>
          </w:tcPr>
          <w:p w14:paraId="12DC64A5"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34</w:t>
            </w:r>
          </w:p>
        </w:tc>
        <w:tc>
          <w:tcPr>
            <w:tcW w:w="565" w:type="dxa"/>
            <w:tcBorders>
              <w:bottom w:val="single" w:sz="12" w:space="0" w:color="auto"/>
            </w:tcBorders>
            <w:vAlign w:val="center"/>
          </w:tcPr>
          <w:p w14:paraId="2C0DD80C"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1</w:t>
            </w:r>
          </w:p>
        </w:tc>
        <w:tc>
          <w:tcPr>
            <w:tcW w:w="855" w:type="dxa"/>
            <w:vMerge/>
            <w:tcBorders>
              <w:bottom w:val="single" w:sz="12" w:space="0" w:color="auto"/>
              <w:right w:val="single" w:sz="4" w:space="0" w:color="auto"/>
            </w:tcBorders>
            <w:vAlign w:val="center"/>
          </w:tcPr>
          <w:p w14:paraId="2A26107D" w14:textId="77777777" w:rsidR="00C8077B" w:rsidRPr="00B31CDF" w:rsidRDefault="00C8077B">
            <w:pPr>
              <w:rPr>
                <w:rFonts w:ascii="Times New Roman" w:hAnsi="Times New Roman" w:cs="Times New Roman"/>
              </w:rPr>
            </w:pPr>
          </w:p>
        </w:tc>
        <w:tc>
          <w:tcPr>
            <w:tcW w:w="1697" w:type="dxa"/>
            <w:tcBorders>
              <w:left w:val="single" w:sz="4" w:space="0" w:color="auto"/>
              <w:bottom w:val="single" w:sz="12" w:space="0" w:color="auto"/>
              <w:right w:val="single" w:sz="12" w:space="0" w:color="auto"/>
            </w:tcBorders>
            <w:vAlign w:val="center"/>
          </w:tcPr>
          <w:p w14:paraId="115353DE" w14:textId="0F61FCFB" w:rsidR="00C8077B" w:rsidRPr="00B31CDF" w:rsidRDefault="00535211">
            <w:pPr>
              <w:jc w:val="center"/>
              <w:rPr>
                <w:rFonts w:ascii="Times New Roman" w:hAnsi="Times New Roman" w:cs="Times New Roman"/>
                <w:bCs/>
                <w:szCs w:val="21"/>
              </w:rPr>
            </w:pPr>
            <w:r>
              <w:rPr>
                <w:rFonts w:ascii="Times New Roman" w:hAnsi="Times New Roman" w:cs="Times New Roman"/>
              </w:rPr>
              <w:t>金融学院</w:t>
            </w:r>
            <w:bookmarkStart w:id="0" w:name="_GoBack"/>
            <w:bookmarkEnd w:id="0"/>
          </w:p>
        </w:tc>
      </w:tr>
      <w:tr w:rsidR="00C8077B" w:rsidRPr="00B31CDF" w14:paraId="386C83FF" w14:textId="77777777" w:rsidTr="00D102F3">
        <w:trPr>
          <w:cantSplit/>
          <w:trHeight w:hRule="exact" w:val="329"/>
          <w:jc w:val="center"/>
        </w:trPr>
        <w:tc>
          <w:tcPr>
            <w:tcW w:w="405" w:type="dxa"/>
            <w:vMerge/>
            <w:tcBorders>
              <w:left w:val="single" w:sz="12" w:space="0" w:color="auto"/>
            </w:tcBorders>
          </w:tcPr>
          <w:p w14:paraId="5CFF557D" w14:textId="77777777" w:rsidR="00C8077B" w:rsidRPr="00B31CDF" w:rsidRDefault="00C8077B">
            <w:pPr>
              <w:rPr>
                <w:rFonts w:ascii="Times New Roman" w:hAnsi="Times New Roman" w:cs="Times New Roman"/>
              </w:rPr>
            </w:pPr>
          </w:p>
        </w:tc>
        <w:tc>
          <w:tcPr>
            <w:tcW w:w="1270" w:type="dxa"/>
            <w:gridSpan w:val="2"/>
            <w:vMerge w:val="restart"/>
            <w:tcBorders>
              <w:top w:val="single" w:sz="12" w:space="0" w:color="auto"/>
            </w:tcBorders>
            <w:vAlign w:val="center"/>
          </w:tcPr>
          <w:p w14:paraId="4A7F86CF"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共同核心课</w:t>
            </w:r>
          </w:p>
        </w:tc>
        <w:tc>
          <w:tcPr>
            <w:tcW w:w="1138" w:type="dxa"/>
            <w:gridSpan w:val="2"/>
            <w:vAlign w:val="center"/>
          </w:tcPr>
          <w:p w14:paraId="19638A58" w14:textId="0CEADFF0" w:rsidR="00C8077B" w:rsidRPr="00B31CDF" w:rsidRDefault="008C7299">
            <w:pPr>
              <w:jc w:val="center"/>
              <w:rPr>
                <w:rFonts w:ascii="Times New Roman" w:hAnsi="Times New Roman" w:cs="Times New Roman"/>
                <w:szCs w:val="21"/>
              </w:rPr>
            </w:pPr>
            <w:r w:rsidRPr="008C7299">
              <w:rPr>
                <w:rFonts w:ascii="Times New Roman" w:hAnsi="Times New Roman" w:cs="Times New Roman"/>
                <w:szCs w:val="21"/>
              </w:rPr>
              <w:t>JR20140</w:t>
            </w:r>
          </w:p>
        </w:tc>
        <w:tc>
          <w:tcPr>
            <w:tcW w:w="2981" w:type="dxa"/>
            <w:vAlign w:val="center"/>
          </w:tcPr>
          <w:p w14:paraId="1ABF0EF7" w14:textId="77777777" w:rsidR="00C8077B" w:rsidRPr="00B31CDF" w:rsidRDefault="00C8077B" w:rsidP="006C1E82">
            <w:pPr>
              <w:rPr>
                <w:rFonts w:ascii="Times New Roman" w:hAnsi="Times New Roman" w:cs="Times New Roman"/>
                <w:bCs/>
                <w:szCs w:val="21"/>
              </w:rPr>
            </w:pPr>
            <w:r w:rsidRPr="00B31CDF">
              <w:rPr>
                <w:rFonts w:ascii="Times New Roman" w:hAnsi="Times New Roman" w:cs="Times New Roman"/>
                <w:bCs/>
                <w:szCs w:val="21"/>
              </w:rPr>
              <w:t>金融</w:t>
            </w:r>
            <w:r w:rsidR="006C1E82" w:rsidRPr="00B31CDF">
              <w:rPr>
                <w:rFonts w:ascii="Times New Roman" w:hAnsi="Times New Roman" w:cs="Times New Roman"/>
                <w:bCs/>
                <w:szCs w:val="21"/>
              </w:rPr>
              <w:t>市场与金融机构</w:t>
            </w:r>
          </w:p>
        </w:tc>
        <w:tc>
          <w:tcPr>
            <w:tcW w:w="429" w:type="dxa"/>
            <w:vAlign w:val="center"/>
          </w:tcPr>
          <w:p w14:paraId="2EADC7AA"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3</w:t>
            </w:r>
          </w:p>
        </w:tc>
        <w:tc>
          <w:tcPr>
            <w:tcW w:w="568" w:type="dxa"/>
            <w:gridSpan w:val="2"/>
            <w:vAlign w:val="center"/>
          </w:tcPr>
          <w:p w14:paraId="5BD1857F"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51</w:t>
            </w:r>
          </w:p>
        </w:tc>
        <w:tc>
          <w:tcPr>
            <w:tcW w:w="565" w:type="dxa"/>
            <w:vAlign w:val="center"/>
          </w:tcPr>
          <w:p w14:paraId="0FFB3095"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1</w:t>
            </w:r>
          </w:p>
        </w:tc>
        <w:tc>
          <w:tcPr>
            <w:tcW w:w="855" w:type="dxa"/>
            <w:vMerge w:val="restart"/>
            <w:tcBorders>
              <w:right w:val="single" w:sz="4" w:space="0" w:color="auto"/>
            </w:tcBorders>
            <w:vAlign w:val="center"/>
          </w:tcPr>
          <w:p w14:paraId="328376A2"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是</w:t>
            </w:r>
          </w:p>
        </w:tc>
        <w:tc>
          <w:tcPr>
            <w:tcW w:w="1697" w:type="dxa"/>
            <w:tcBorders>
              <w:left w:val="single" w:sz="4" w:space="0" w:color="auto"/>
              <w:right w:val="single" w:sz="12" w:space="0" w:color="auto"/>
            </w:tcBorders>
          </w:tcPr>
          <w:p w14:paraId="786AE8A9" w14:textId="77777777" w:rsidR="00C8077B" w:rsidRPr="00B31CDF" w:rsidRDefault="00C8077B">
            <w:pPr>
              <w:jc w:val="center"/>
              <w:rPr>
                <w:rFonts w:ascii="Times New Roman" w:hAnsi="Times New Roman" w:cs="Times New Roman"/>
                <w:szCs w:val="21"/>
              </w:rPr>
            </w:pPr>
            <w:r w:rsidRPr="00B31CDF">
              <w:rPr>
                <w:rFonts w:ascii="Times New Roman" w:hAnsi="Times New Roman" w:cs="Times New Roman"/>
                <w:szCs w:val="21"/>
              </w:rPr>
              <w:t>金融学院</w:t>
            </w:r>
          </w:p>
        </w:tc>
      </w:tr>
      <w:tr w:rsidR="00C8077B" w:rsidRPr="00B31CDF" w14:paraId="1E8AD2A8" w14:textId="77777777" w:rsidTr="00D102F3">
        <w:trPr>
          <w:trHeight w:hRule="exact" w:val="329"/>
          <w:jc w:val="center"/>
        </w:trPr>
        <w:tc>
          <w:tcPr>
            <w:tcW w:w="405" w:type="dxa"/>
            <w:vMerge/>
            <w:tcBorders>
              <w:left w:val="single" w:sz="12" w:space="0" w:color="auto"/>
            </w:tcBorders>
            <w:vAlign w:val="center"/>
          </w:tcPr>
          <w:p w14:paraId="361096FE" w14:textId="77777777" w:rsidR="00C8077B" w:rsidRPr="00B31CDF" w:rsidRDefault="00C8077B">
            <w:pPr>
              <w:rPr>
                <w:rFonts w:ascii="Times New Roman" w:hAnsi="Times New Roman" w:cs="Times New Roman"/>
              </w:rPr>
            </w:pPr>
          </w:p>
        </w:tc>
        <w:tc>
          <w:tcPr>
            <w:tcW w:w="1270" w:type="dxa"/>
            <w:gridSpan w:val="2"/>
            <w:vMerge/>
            <w:tcBorders>
              <w:top w:val="single" w:sz="12" w:space="0" w:color="auto"/>
            </w:tcBorders>
            <w:vAlign w:val="center"/>
          </w:tcPr>
          <w:p w14:paraId="357D6172" w14:textId="77777777" w:rsidR="00C8077B" w:rsidRPr="00B31CDF" w:rsidRDefault="00C8077B">
            <w:pPr>
              <w:rPr>
                <w:rFonts w:ascii="Times New Roman" w:hAnsi="Times New Roman" w:cs="Times New Roman"/>
              </w:rPr>
            </w:pPr>
          </w:p>
        </w:tc>
        <w:tc>
          <w:tcPr>
            <w:tcW w:w="1138" w:type="dxa"/>
            <w:gridSpan w:val="2"/>
            <w:vAlign w:val="center"/>
          </w:tcPr>
          <w:p w14:paraId="26101DB8" w14:textId="58F6C8A5" w:rsidR="00C8077B" w:rsidRPr="00B31CDF" w:rsidRDefault="00A13899">
            <w:pPr>
              <w:jc w:val="center"/>
              <w:rPr>
                <w:rFonts w:ascii="Times New Roman" w:hAnsi="Times New Roman" w:cs="Times New Roman"/>
                <w:szCs w:val="21"/>
              </w:rPr>
            </w:pPr>
            <w:r w:rsidRPr="00B31CDF">
              <w:rPr>
                <w:rFonts w:ascii="Times New Roman" w:hAnsi="Times New Roman" w:cs="Times New Roman"/>
                <w:szCs w:val="21"/>
              </w:rPr>
              <w:t>JR20150</w:t>
            </w:r>
          </w:p>
        </w:tc>
        <w:tc>
          <w:tcPr>
            <w:tcW w:w="2981" w:type="dxa"/>
            <w:vAlign w:val="center"/>
          </w:tcPr>
          <w:p w14:paraId="5350E460" w14:textId="77777777" w:rsidR="00C8077B" w:rsidRPr="00B31CDF" w:rsidRDefault="00C8077B">
            <w:pPr>
              <w:rPr>
                <w:rFonts w:ascii="Times New Roman" w:hAnsi="Times New Roman" w:cs="Times New Roman"/>
                <w:bCs/>
                <w:szCs w:val="21"/>
              </w:rPr>
            </w:pPr>
            <w:r w:rsidRPr="00B31CDF">
              <w:rPr>
                <w:rFonts w:ascii="Times New Roman" w:hAnsi="Times New Roman" w:cs="Times New Roman"/>
                <w:bCs/>
                <w:szCs w:val="21"/>
              </w:rPr>
              <w:t>公司金融</w:t>
            </w:r>
          </w:p>
        </w:tc>
        <w:tc>
          <w:tcPr>
            <w:tcW w:w="429" w:type="dxa"/>
            <w:vAlign w:val="center"/>
          </w:tcPr>
          <w:p w14:paraId="61560A1E"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3</w:t>
            </w:r>
          </w:p>
        </w:tc>
        <w:tc>
          <w:tcPr>
            <w:tcW w:w="568" w:type="dxa"/>
            <w:gridSpan w:val="2"/>
            <w:vAlign w:val="center"/>
          </w:tcPr>
          <w:p w14:paraId="3CCF1989"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51</w:t>
            </w:r>
          </w:p>
        </w:tc>
        <w:tc>
          <w:tcPr>
            <w:tcW w:w="565" w:type="dxa"/>
            <w:vAlign w:val="center"/>
          </w:tcPr>
          <w:p w14:paraId="7013612D"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1</w:t>
            </w:r>
          </w:p>
        </w:tc>
        <w:tc>
          <w:tcPr>
            <w:tcW w:w="855" w:type="dxa"/>
            <w:vMerge/>
            <w:tcBorders>
              <w:right w:val="single" w:sz="4" w:space="0" w:color="auto"/>
            </w:tcBorders>
            <w:vAlign w:val="center"/>
          </w:tcPr>
          <w:p w14:paraId="3283F555" w14:textId="77777777" w:rsidR="00C8077B" w:rsidRPr="00B31CDF" w:rsidRDefault="00C8077B">
            <w:pPr>
              <w:rPr>
                <w:rFonts w:ascii="Times New Roman" w:hAnsi="Times New Roman" w:cs="Times New Roman"/>
              </w:rPr>
            </w:pPr>
          </w:p>
        </w:tc>
        <w:tc>
          <w:tcPr>
            <w:tcW w:w="1697" w:type="dxa"/>
            <w:tcBorders>
              <w:left w:val="single" w:sz="4" w:space="0" w:color="auto"/>
              <w:right w:val="single" w:sz="12" w:space="0" w:color="auto"/>
            </w:tcBorders>
          </w:tcPr>
          <w:p w14:paraId="0B678CA2" w14:textId="77777777" w:rsidR="00C8077B" w:rsidRPr="00B31CDF" w:rsidRDefault="00C8077B">
            <w:pPr>
              <w:jc w:val="center"/>
              <w:rPr>
                <w:rFonts w:ascii="Times New Roman" w:hAnsi="Times New Roman" w:cs="Times New Roman"/>
                <w:szCs w:val="21"/>
              </w:rPr>
            </w:pPr>
            <w:r w:rsidRPr="00B31CDF">
              <w:rPr>
                <w:rFonts w:ascii="Times New Roman" w:hAnsi="Times New Roman" w:cs="Times New Roman"/>
                <w:szCs w:val="21"/>
              </w:rPr>
              <w:t>金融学院</w:t>
            </w:r>
          </w:p>
        </w:tc>
      </w:tr>
      <w:tr w:rsidR="00C8077B" w:rsidRPr="00B31CDF" w14:paraId="00B69D3C" w14:textId="77777777" w:rsidTr="00D102F3">
        <w:trPr>
          <w:trHeight w:hRule="exact" w:val="329"/>
          <w:jc w:val="center"/>
        </w:trPr>
        <w:tc>
          <w:tcPr>
            <w:tcW w:w="405" w:type="dxa"/>
            <w:vMerge/>
            <w:tcBorders>
              <w:left w:val="single" w:sz="12" w:space="0" w:color="auto"/>
            </w:tcBorders>
            <w:vAlign w:val="center"/>
          </w:tcPr>
          <w:p w14:paraId="4EC04C86" w14:textId="77777777" w:rsidR="00C8077B" w:rsidRPr="00B31CDF" w:rsidRDefault="00C8077B">
            <w:pPr>
              <w:rPr>
                <w:rFonts w:ascii="Times New Roman" w:hAnsi="Times New Roman" w:cs="Times New Roman"/>
              </w:rPr>
            </w:pPr>
          </w:p>
        </w:tc>
        <w:tc>
          <w:tcPr>
            <w:tcW w:w="1270" w:type="dxa"/>
            <w:gridSpan w:val="2"/>
            <w:vMerge/>
            <w:tcBorders>
              <w:top w:val="single" w:sz="12" w:space="0" w:color="auto"/>
            </w:tcBorders>
            <w:vAlign w:val="center"/>
          </w:tcPr>
          <w:p w14:paraId="4244942F" w14:textId="77777777" w:rsidR="00C8077B" w:rsidRPr="00B31CDF" w:rsidRDefault="00C8077B">
            <w:pPr>
              <w:rPr>
                <w:rFonts w:ascii="Times New Roman" w:hAnsi="Times New Roman" w:cs="Times New Roman"/>
              </w:rPr>
            </w:pPr>
          </w:p>
        </w:tc>
        <w:tc>
          <w:tcPr>
            <w:tcW w:w="1138" w:type="dxa"/>
            <w:gridSpan w:val="2"/>
            <w:vAlign w:val="center"/>
          </w:tcPr>
          <w:p w14:paraId="5BF5B14E" w14:textId="57FD71E0" w:rsidR="00C8077B" w:rsidRPr="00B31CDF" w:rsidRDefault="00E8536B">
            <w:pPr>
              <w:jc w:val="center"/>
              <w:rPr>
                <w:rFonts w:ascii="Times New Roman" w:hAnsi="Times New Roman" w:cs="Times New Roman"/>
                <w:szCs w:val="21"/>
              </w:rPr>
            </w:pPr>
            <w:r w:rsidRPr="00E8536B">
              <w:rPr>
                <w:rFonts w:ascii="Times New Roman" w:hAnsi="Times New Roman" w:cs="Times New Roman" w:hint="eastAsia"/>
                <w:szCs w:val="21"/>
              </w:rPr>
              <w:t>JR20160</w:t>
            </w:r>
          </w:p>
        </w:tc>
        <w:tc>
          <w:tcPr>
            <w:tcW w:w="2981" w:type="dxa"/>
            <w:vAlign w:val="center"/>
          </w:tcPr>
          <w:p w14:paraId="7B9FDC31" w14:textId="77777777" w:rsidR="00C8077B" w:rsidRPr="00B31CDF" w:rsidRDefault="00C8077B">
            <w:pPr>
              <w:rPr>
                <w:rFonts w:ascii="Times New Roman" w:hAnsi="Times New Roman" w:cs="Times New Roman"/>
                <w:bCs/>
                <w:szCs w:val="21"/>
              </w:rPr>
            </w:pPr>
            <w:r w:rsidRPr="00B31CDF">
              <w:rPr>
                <w:rFonts w:ascii="Times New Roman" w:hAnsi="Times New Roman" w:cs="Times New Roman"/>
                <w:bCs/>
                <w:szCs w:val="21"/>
              </w:rPr>
              <w:t>金融理论与政策</w:t>
            </w:r>
          </w:p>
        </w:tc>
        <w:tc>
          <w:tcPr>
            <w:tcW w:w="429" w:type="dxa"/>
            <w:vAlign w:val="center"/>
          </w:tcPr>
          <w:p w14:paraId="3ECF425B"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3</w:t>
            </w:r>
          </w:p>
        </w:tc>
        <w:tc>
          <w:tcPr>
            <w:tcW w:w="568" w:type="dxa"/>
            <w:gridSpan w:val="2"/>
            <w:vAlign w:val="center"/>
          </w:tcPr>
          <w:p w14:paraId="30316EF5"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51</w:t>
            </w:r>
          </w:p>
        </w:tc>
        <w:tc>
          <w:tcPr>
            <w:tcW w:w="565" w:type="dxa"/>
            <w:vAlign w:val="center"/>
          </w:tcPr>
          <w:p w14:paraId="737A74EF"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1</w:t>
            </w:r>
          </w:p>
        </w:tc>
        <w:tc>
          <w:tcPr>
            <w:tcW w:w="855" w:type="dxa"/>
            <w:vMerge/>
            <w:tcBorders>
              <w:right w:val="single" w:sz="4" w:space="0" w:color="auto"/>
            </w:tcBorders>
            <w:vAlign w:val="center"/>
          </w:tcPr>
          <w:p w14:paraId="3BE4DD0D" w14:textId="77777777" w:rsidR="00C8077B" w:rsidRPr="00B31CDF" w:rsidRDefault="00C8077B">
            <w:pPr>
              <w:rPr>
                <w:rFonts w:ascii="Times New Roman" w:hAnsi="Times New Roman" w:cs="Times New Roman"/>
              </w:rPr>
            </w:pPr>
          </w:p>
        </w:tc>
        <w:tc>
          <w:tcPr>
            <w:tcW w:w="1697" w:type="dxa"/>
            <w:tcBorders>
              <w:left w:val="single" w:sz="4" w:space="0" w:color="auto"/>
              <w:right w:val="single" w:sz="12" w:space="0" w:color="auto"/>
            </w:tcBorders>
          </w:tcPr>
          <w:p w14:paraId="560108AC" w14:textId="77777777" w:rsidR="00C8077B" w:rsidRPr="00B31CDF" w:rsidRDefault="00C8077B">
            <w:pPr>
              <w:jc w:val="center"/>
              <w:rPr>
                <w:rFonts w:ascii="Times New Roman" w:hAnsi="Times New Roman" w:cs="Times New Roman"/>
                <w:szCs w:val="21"/>
              </w:rPr>
            </w:pPr>
            <w:r w:rsidRPr="00B31CDF">
              <w:rPr>
                <w:rFonts w:ascii="Times New Roman" w:hAnsi="Times New Roman" w:cs="Times New Roman"/>
                <w:szCs w:val="21"/>
              </w:rPr>
              <w:t>金融学院</w:t>
            </w:r>
          </w:p>
        </w:tc>
      </w:tr>
      <w:tr w:rsidR="001A2B71" w:rsidRPr="00B31CDF" w14:paraId="7689FC99" w14:textId="77777777" w:rsidTr="00D807D7">
        <w:trPr>
          <w:cantSplit/>
          <w:trHeight w:hRule="exact" w:val="328"/>
          <w:jc w:val="center"/>
        </w:trPr>
        <w:tc>
          <w:tcPr>
            <w:tcW w:w="405" w:type="dxa"/>
            <w:vMerge/>
            <w:tcBorders>
              <w:left w:val="single" w:sz="12" w:space="0" w:color="auto"/>
            </w:tcBorders>
          </w:tcPr>
          <w:p w14:paraId="78BAA5BD" w14:textId="77777777" w:rsidR="001A2B71" w:rsidRPr="00B31CDF" w:rsidRDefault="001A2B71">
            <w:pPr>
              <w:rPr>
                <w:rFonts w:ascii="Times New Roman" w:hAnsi="Times New Roman" w:cs="Times New Roman"/>
              </w:rPr>
            </w:pPr>
          </w:p>
        </w:tc>
        <w:tc>
          <w:tcPr>
            <w:tcW w:w="457" w:type="dxa"/>
            <w:vMerge w:val="restart"/>
            <w:vAlign w:val="center"/>
          </w:tcPr>
          <w:p w14:paraId="2B75448A" w14:textId="77777777" w:rsidR="001A2B71" w:rsidRPr="00B31CDF" w:rsidRDefault="001A2B71">
            <w:pPr>
              <w:jc w:val="right"/>
              <w:rPr>
                <w:rFonts w:ascii="Times New Roman" w:hAnsi="Times New Roman" w:cs="Times New Roman"/>
                <w:bCs/>
                <w:szCs w:val="21"/>
              </w:rPr>
            </w:pPr>
            <w:r w:rsidRPr="00B31CDF">
              <w:rPr>
                <w:rFonts w:ascii="Times New Roman" w:hAnsi="Times New Roman" w:cs="Times New Roman"/>
                <w:bCs/>
                <w:szCs w:val="21"/>
              </w:rPr>
              <w:t>方向核心课</w:t>
            </w:r>
          </w:p>
        </w:tc>
        <w:tc>
          <w:tcPr>
            <w:tcW w:w="813" w:type="dxa"/>
            <w:vAlign w:val="center"/>
          </w:tcPr>
          <w:p w14:paraId="4CD33155"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方向</w:t>
            </w:r>
            <w:r w:rsidRPr="00B31CDF">
              <w:rPr>
                <w:rFonts w:ascii="Times New Roman" w:hAnsi="Times New Roman" w:cs="Times New Roman"/>
                <w:bCs/>
                <w:szCs w:val="21"/>
              </w:rPr>
              <w:t>1</w:t>
            </w:r>
          </w:p>
        </w:tc>
        <w:tc>
          <w:tcPr>
            <w:tcW w:w="1138" w:type="dxa"/>
            <w:gridSpan w:val="2"/>
          </w:tcPr>
          <w:p w14:paraId="5D18637E" w14:textId="04DDC2E2" w:rsidR="001A2B71" w:rsidRPr="00B31CDF" w:rsidRDefault="001A2B71">
            <w:pPr>
              <w:jc w:val="center"/>
              <w:rPr>
                <w:rFonts w:ascii="Times New Roman" w:hAnsi="Times New Roman" w:cs="Times New Roman"/>
                <w:szCs w:val="21"/>
              </w:rPr>
            </w:pPr>
            <w:r w:rsidRPr="00D11216">
              <w:rPr>
                <w:rFonts w:hint="eastAsia"/>
              </w:rPr>
              <w:t>JR20100</w:t>
            </w:r>
          </w:p>
        </w:tc>
        <w:tc>
          <w:tcPr>
            <w:tcW w:w="2981" w:type="dxa"/>
          </w:tcPr>
          <w:p w14:paraId="0BADBBE8" w14:textId="4A8A0954" w:rsidR="001A2B71" w:rsidRPr="00B31CDF" w:rsidRDefault="001A2B71">
            <w:pPr>
              <w:rPr>
                <w:rFonts w:ascii="Times New Roman" w:hAnsi="Times New Roman" w:cs="Times New Roman"/>
                <w:bCs/>
                <w:szCs w:val="21"/>
              </w:rPr>
            </w:pPr>
            <w:r w:rsidRPr="00D11216">
              <w:rPr>
                <w:rFonts w:hint="eastAsia"/>
              </w:rPr>
              <w:t>金融审计</w:t>
            </w:r>
          </w:p>
        </w:tc>
        <w:tc>
          <w:tcPr>
            <w:tcW w:w="429" w:type="dxa"/>
            <w:vAlign w:val="center"/>
          </w:tcPr>
          <w:p w14:paraId="230E72AC"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3</w:t>
            </w:r>
          </w:p>
        </w:tc>
        <w:tc>
          <w:tcPr>
            <w:tcW w:w="568" w:type="dxa"/>
            <w:gridSpan w:val="2"/>
            <w:vAlign w:val="center"/>
          </w:tcPr>
          <w:p w14:paraId="7C51FD95"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51</w:t>
            </w:r>
          </w:p>
        </w:tc>
        <w:tc>
          <w:tcPr>
            <w:tcW w:w="565" w:type="dxa"/>
            <w:vAlign w:val="center"/>
          </w:tcPr>
          <w:p w14:paraId="707A39CF"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2</w:t>
            </w:r>
          </w:p>
        </w:tc>
        <w:tc>
          <w:tcPr>
            <w:tcW w:w="855" w:type="dxa"/>
            <w:vMerge/>
            <w:tcBorders>
              <w:right w:val="single" w:sz="4" w:space="0" w:color="auto"/>
            </w:tcBorders>
            <w:vAlign w:val="center"/>
          </w:tcPr>
          <w:p w14:paraId="1C089DA2" w14:textId="77777777" w:rsidR="001A2B71" w:rsidRPr="00B31CDF" w:rsidRDefault="001A2B71">
            <w:pPr>
              <w:rPr>
                <w:rFonts w:ascii="Times New Roman" w:hAnsi="Times New Roman" w:cs="Times New Roman"/>
              </w:rPr>
            </w:pPr>
          </w:p>
        </w:tc>
        <w:tc>
          <w:tcPr>
            <w:tcW w:w="1697" w:type="dxa"/>
            <w:tcBorders>
              <w:left w:val="single" w:sz="4" w:space="0" w:color="auto"/>
              <w:right w:val="single" w:sz="12" w:space="0" w:color="auto"/>
            </w:tcBorders>
            <w:vAlign w:val="center"/>
          </w:tcPr>
          <w:p w14:paraId="119404D4"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金融学院</w:t>
            </w:r>
          </w:p>
        </w:tc>
      </w:tr>
      <w:tr w:rsidR="001A2B71" w:rsidRPr="00B31CDF" w14:paraId="01C7E700" w14:textId="77777777" w:rsidTr="00D102F3">
        <w:trPr>
          <w:cantSplit/>
          <w:trHeight w:hRule="exact" w:val="328"/>
          <w:jc w:val="center"/>
        </w:trPr>
        <w:tc>
          <w:tcPr>
            <w:tcW w:w="405" w:type="dxa"/>
            <w:vMerge/>
            <w:tcBorders>
              <w:left w:val="single" w:sz="12" w:space="0" w:color="auto"/>
            </w:tcBorders>
          </w:tcPr>
          <w:p w14:paraId="26AC73A4" w14:textId="77777777" w:rsidR="001A2B71" w:rsidRPr="00B31CDF" w:rsidRDefault="001A2B71">
            <w:pPr>
              <w:rPr>
                <w:rFonts w:ascii="Times New Roman" w:hAnsi="Times New Roman" w:cs="Times New Roman"/>
              </w:rPr>
            </w:pPr>
          </w:p>
        </w:tc>
        <w:tc>
          <w:tcPr>
            <w:tcW w:w="457" w:type="dxa"/>
            <w:vMerge/>
            <w:vAlign w:val="center"/>
          </w:tcPr>
          <w:p w14:paraId="40DD305F" w14:textId="77777777" w:rsidR="001A2B71" w:rsidRPr="00B31CDF" w:rsidRDefault="001A2B71">
            <w:pPr>
              <w:rPr>
                <w:rFonts w:ascii="Times New Roman" w:hAnsi="Times New Roman" w:cs="Times New Roman"/>
              </w:rPr>
            </w:pPr>
          </w:p>
        </w:tc>
        <w:tc>
          <w:tcPr>
            <w:tcW w:w="813" w:type="dxa"/>
            <w:tcBorders>
              <w:tl2br w:val="nil"/>
              <w:tr2bl w:val="nil"/>
            </w:tcBorders>
            <w:vAlign w:val="center"/>
          </w:tcPr>
          <w:p w14:paraId="00958588"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方向</w:t>
            </w:r>
            <w:r w:rsidRPr="00B31CDF">
              <w:rPr>
                <w:rFonts w:ascii="Times New Roman" w:hAnsi="Times New Roman" w:cs="Times New Roman"/>
                <w:bCs/>
                <w:szCs w:val="21"/>
              </w:rPr>
              <w:t>2</w:t>
            </w:r>
          </w:p>
        </w:tc>
        <w:tc>
          <w:tcPr>
            <w:tcW w:w="1138" w:type="dxa"/>
            <w:gridSpan w:val="2"/>
            <w:vAlign w:val="center"/>
          </w:tcPr>
          <w:p w14:paraId="03305DCB" w14:textId="7106482B" w:rsidR="001A2B71" w:rsidRPr="00B31CDF" w:rsidRDefault="001A2B71">
            <w:pPr>
              <w:jc w:val="center"/>
              <w:rPr>
                <w:rFonts w:ascii="Times New Roman" w:hAnsi="Times New Roman" w:cs="Times New Roman"/>
                <w:szCs w:val="21"/>
              </w:rPr>
            </w:pPr>
            <w:r w:rsidRPr="00B31CDF">
              <w:rPr>
                <w:rFonts w:ascii="Times New Roman" w:hAnsi="Times New Roman" w:cs="Times New Roman"/>
                <w:szCs w:val="21"/>
              </w:rPr>
              <w:t xml:space="preserve">JR20030 </w:t>
            </w:r>
          </w:p>
        </w:tc>
        <w:tc>
          <w:tcPr>
            <w:tcW w:w="2981" w:type="dxa"/>
            <w:vAlign w:val="center"/>
          </w:tcPr>
          <w:p w14:paraId="718AEEBD" w14:textId="190B99AD" w:rsidR="001A2B71" w:rsidRPr="00B31CDF" w:rsidRDefault="001A2B71">
            <w:pPr>
              <w:rPr>
                <w:rFonts w:ascii="Times New Roman" w:hAnsi="Times New Roman" w:cs="Times New Roman"/>
                <w:bCs/>
                <w:szCs w:val="21"/>
              </w:rPr>
            </w:pPr>
            <w:r w:rsidRPr="00B31CDF">
              <w:rPr>
                <w:rFonts w:ascii="Times New Roman" w:hAnsi="Times New Roman" w:cs="Times New Roman"/>
                <w:bCs/>
                <w:szCs w:val="21"/>
              </w:rPr>
              <w:t>银行管理学</w:t>
            </w:r>
          </w:p>
        </w:tc>
        <w:tc>
          <w:tcPr>
            <w:tcW w:w="429" w:type="dxa"/>
            <w:vAlign w:val="center"/>
          </w:tcPr>
          <w:p w14:paraId="79F5C4A0"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3</w:t>
            </w:r>
          </w:p>
        </w:tc>
        <w:tc>
          <w:tcPr>
            <w:tcW w:w="568" w:type="dxa"/>
            <w:gridSpan w:val="2"/>
            <w:vAlign w:val="center"/>
          </w:tcPr>
          <w:p w14:paraId="6485184C"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51</w:t>
            </w:r>
          </w:p>
        </w:tc>
        <w:tc>
          <w:tcPr>
            <w:tcW w:w="565" w:type="dxa"/>
            <w:vAlign w:val="center"/>
          </w:tcPr>
          <w:p w14:paraId="61020448"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2</w:t>
            </w:r>
          </w:p>
        </w:tc>
        <w:tc>
          <w:tcPr>
            <w:tcW w:w="855" w:type="dxa"/>
            <w:vMerge/>
            <w:tcBorders>
              <w:right w:val="single" w:sz="4" w:space="0" w:color="auto"/>
            </w:tcBorders>
            <w:vAlign w:val="center"/>
          </w:tcPr>
          <w:p w14:paraId="256B34D8" w14:textId="77777777" w:rsidR="001A2B71" w:rsidRPr="00B31CDF" w:rsidRDefault="001A2B71">
            <w:pPr>
              <w:rPr>
                <w:rFonts w:ascii="Times New Roman" w:hAnsi="Times New Roman" w:cs="Times New Roman"/>
              </w:rPr>
            </w:pPr>
          </w:p>
        </w:tc>
        <w:tc>
          <w:tcPr>
            <w:tcW w:w="1697" w:type="dxa"/>
            <w:tcBorders>
              <w:left w:val="single" w:sz="4" w:space="0" w:color="auto"/>
              <w:right w:val="single" w:sz="12" w:space="0" w:color="auto"/>
            </w:tcBorders>
            <w:vAlign w:val="center"/>
          </w:tcPr>
          <w:p w14:paraId="1CD71185"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金融学院</w:t>
            </w:r>
          </w:p>
        </w:tc>
      </w:tr>
      <w:tr w:rsidR="001A2B71" w:rsidRPr="00B31CDF" w14:paraId="3F43CAC5" w14:textId="77777777" w:rsidTr="00D102F3">
        <w:trPr>
          <w:cantSplit/>
          <w:trHeight w:hRule="exact" w:val="416"/>
          <w:jc w:val="center"/>
        </w:trPr>
        <w:tc>
          <w:tcPr>
            <w:tcW w:w="405" w:type="dxa"/>
            <w:vMerge/>
            <w:tcBorders>
              <w:left w:val="single" w:sz="12" w:space="0" w:color="auto"/>
            </w:tcBorders>
          </w:tcPr>
          <w:p w14:paraId="6CF589A5" w14:textId="77777777" w:rsidR="001A2B71" w:rsidRPr="00B31CDF" w:rsidRDefault="001A2B71">
            <w:pPr>
              <w:rPr>
                <w:rFonts w:ascii="Times New Roman" w:hAnsi="Times New Roman" w:cs="Times New Roman"/>
              </w:rPr>
            </w:pPr>
          </w:p>
        </w:tc>
        <w:tc>
          <w:tcPr>
            <w:tcW w:w="457" w:type="dxa"/>
            <w:vMerge/>
            <w:vAlign w:val="center"/>
          </w:tcPr>
          <w:p w14:paraId="22AE63F3" w14:textId="77777777" w:rsidR="001A2B71" w:rsidRPr="00B31CDF" w:rsidRDefault="001A2B71">
            <w:pPr>
              <w:rPr>
                <w:rFonts w:ascii="Times New Roman" w:hAnsi="Times New Roman" w:cs="Times New Roman"/>
              </w:rPr>
            </w:pPr>
          </w:p>
        </w:tc>
        <w:tc>
          <w:tcPr>
            <w:tcW w:w="813" w:type="dxa"/>
            <w:tcBorders>
              <w:tl2br w:val="nil"/>
              <w:tr2bl w:val="nil"/>
            </w:tcBorders>
            <w:vAlign w:val="center"/>
          </w:tcPr>
          <w:p w14:paraId="173D2624"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方向</w:t>
            </w:r>
            <w:r w:rsidRPr="00B31CDF">
              <w:rPr>
                <w:rFonts w:ascii="Times New Roman" w:hAnsi="Times New Roman" w:cs="Times New Roman"/>
                <w:bCs/>
                <w:szCs w:val="21"/>
              </w:rPr>
              <w:t>3</w:t>
            </w:r>
          </w:p>
        </w:tc>
        <w:tc>
          <w:tcPr>
            <w:tcW w:w="1138" w:type="dxa"/>
            <w:gridSpan w:val="2"/>
            <w:vAlign w:val="center"/>
          </w:tcPr>
          <w:p w14:paraId="1FECE3C9" w14:textId="6D1345A8" w:rsidR="001A2B71" w:rsidRPr="00B31CDF" w:rsidRDefault="001A2B71">
            <w:pPr>
              <w:jc w:val="center"/>
              <w:rPr>
                <w:rFonts w:ascii="Times New Roman" w:hAnsi="Times New Roman" w:cs="Times New Roman"/>
                <w:szCs w:val="21"/>
              </w:rPr>
            </w:pPr>
            <w:r w:rsidRPr="00B31CDF">
              <w:rPr>
                <w:rFonts w:ascii="Times New Roman" w:hAnsi="Times New Roman" w:cs="Times New Roman"/>
                <w:szCs w:val="21"/>
              </w:rPr>
              <w:t>JR20250</w:t>
            </w:r>
          </w:p>
        </w:tc>
        <w:tc>
          <w:tcPr>
            <w:tcW w:w="2981" w:type="dxa"/>
            <w:vAlign w:val="center"/>
          </w:tcPr>
          <w:p w14:paraId="5DEB4C0B" w14:textId="176426A2" w:rsidR="001A2B71" w:rsidRPr="00B31CDF" w:rsidRDefault="001A2B71">
            <w:pPr>
              <w:rPr>
                <w:rFonts w:ascii="Times New Roman" w:hAnsi="Times New Roman" w:cs="Times New Roman"/>
                <w:bCs/>
                <w:szCs w:val="21"/>
              </w:rPr>
            </w:pPr>
            <w:r w:rsidRPr="00B31CDF">
              <w:rPr>
                <w:rFonts w:ascii="Times New Roman" w:hAnsi="Times New Roman" w:cs="Times New Roman"/>
                <w:bCs/>
                <w:szCs w:val="21"/>
              </w:rPr>
              <w:t>投资学</w:t>
            </w:r>
          </w:p>
        </w:tc>
        <w:tc>
          <w:tcPr>
            <w:tcW w:w="429" w:type="dxa"/>
            <w:vAlign w:val="center"/>
          </w:tcPr>
          <w:p w14:paraId="26D11A6A"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3</w:t>
            </w:r>
          </w:p>
        </w:tc>
        <w:tc>
          <w:tcPr>
            <w:tcW w:w="568" w:type="dxa"/>
            <w:gridSpan w:val="2"/>
            <w:vAlign w:val="center"/>
          </w:tcPr>
          <w:p w14:paraId="3EEF14DF"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51</w:t>
            </w:r>
          </w:p>
        </w:tc>
        <w:tc>
          <w:tcPr>
            <w:tcW w:w="565" w:type="dxa"/>
            <w:vAlign w:val="center"/>
          </w:tcPr>
          <w:p w14:paraId="750089F9"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2</w:t>
            </w:r>
          </w:p>
        </w:tc>
        <w:tc>
          <w:tcPr>
            <w:tcW w:w="855" w:type="dxa"/>
            <w:vMerge/>
            <w:tcBorders>
              <w:right w:val="single" w:sz="4" w:space="0" w:color="auto"/>
            </w:tcBorders>
            <w:vAlign w:val="center"/>
          </w:tcPr>
          <w:p w14:paraId="30BA02EE" w14:textId="77777777" w:rsidR="001A2B71" w:rsidRPr="00B31CDF" w:rsidRDefault="001A2B71">
            <w:pPr>
              <w:rPr>
                <w:rFonts w:ascii="Times New Roman" w:hAnsi="Times New Roman" w:cs="Times New Roman"/>
              </w:rPr>
            </w:pPr>
          </w:p>
        </w:tc>
        <w:tc>
          <w:tcPr>
            <w:tcW w:w="1697" w:type="dxa"/>
            <w:tcBorders>
              <w:left w:val="single" w:sz="4" w:space="0" w:color="auto"/>
              <w:right w:val="single" w:sz="12" w:space="0" w:color="auto"/>
            </w:tcBorders>
            <w:vAlign w:val="center"/>
          </w:tcPr>
          <w:p w14:paraId="6B0F2678"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金融学院</w:t>
            </w:r>
          </w:p>
        </w:tc>
      </w:tr>
      <w:tr w:rsidR="001A2B71" w:rsidRPr="00B31CDF" w14:paraId="3EBCD9F7" w14:textId="77777777" w:rsidTr="00625631">
        <w:trPr>
          <w:cantSplit/>
          <w:trHeight w:hRule="exact" w:val="552"/>
          <w:jc w:val="center"/>
        </w:trPr>
        <w:tc>
          <w:tcPr>
            <w:tcW w:w="405" w:type="dxa"/>
            <w:vMerge/>
            <w:tcBorders>
              <w:left w:val="single" w:sz="12" w:space="0" w:color="auto"/>
            </w:tcBorders>
          </w:tcPr>
          <w:p w14:paraId="26C6C71A" w14:textId="77777777" w:rsidR="001A2B71" w:rsidRPr="00B31CDF" w:rsidRDefault="001A2B71">
            <w:pPr>
              <w:rPr>
                <w:rFonts w:ascii="Times New Roman" w:hAnsi="Times New Roman" w:cs="Times New Roman"/>
              </w:rPr>
            </w:pPr>
          </w:p>
        </w:tc>
        <w:tc>
          <w:tcPr>
            <w:tcW w:w="457" w:type="dxa"/>
            <w:vMerge/>
            <w:vAlign w:val="center"/>
          </w:tcPr>
          <w:p w14:paraId="32D0FAA0" w14:textId="77777777" w:rsidR="001A2B71" w:rsidRPr="00B31CDF" w:rsidRDefault="001A2B71">
            <w:pPr>
              <w:rPr>
                <w:rFonts w:ascii="Times New Roman" w:hAnsi="Times New Roman" w:cs="Times New Roman"/>
              </w:rPr>
            </w:pPr>
          </w:p>
        </w:tc>
        <w:tc>
          <w:tcPr>
            <w:tcW w:w="813" w:type="dxa"/>
            <w:tcBorders>
              <w:tl2br w:val="nil"/>
              <w:tr2bl w:val="nil"/>
            </w:tcBorders>
            <w:vAlign w:val="center"/>
          </w:tcPr>
          <w:p w14:paraId="162B9F39"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方向</w:t>
            </w:r>
            <w:r w:rsidRPr="00B31CDF">
              <w:rPr>
                <w:rFonts w:ascii="Times New Roman" w:hAnsi="Times New Roman" w:cs="Times New Roman"/>
                <w:bCs/>
                <w:szCs w:val="21"/>
              </w:rPr>
              <w:t>4</w:t>
            </w:r>
          </w:p>
        </w:tc>
        <w:tc>
          <w:tcPr>
            <w:tcW w:w="1138" w:type="dxa"/>
            <w:gridSpan w:val="2"/>
            <w:vAlign w:val="center"/>
          </w:tcPr>
          <w:p w14:paraId="2288120B" w14:textId="782ADE34" w:rsidR="001A2B71" w:rsidRPr="00B31CDF" w:rsidRDefault="001A2B71">
            <w:pPr>
              <w:jc w:val="center"/>
              <w:rPr>
                <w:rFonts w:ascii="Times New Roman" w:hAnsi="Times New Roman" w:cs="Times New Roman"/>
                <w:bCs/>
                <w:szCs w:val="21"/>
              </w:rPr>
            </w:pPr>
            <w:r w:rsidRPr="00B31CDF">
              <w:rPr>
                <w:rFonts w:ascii="Times New Roman" w:hAnsi="Times New Roman" w:cs="Times New Roman"/>
                <w:szCs w:val="21"/>
              </w:rPr>
              <w:t>JR20280</w:t>
            </w:r>
          </w:p>
        </w:tc>
        <w:tc>
          <w:tcPr>
            <w:tcW w:w="2981" w:type="dxa"/>
            <w:vAlign w:val="center"/>
          </w:tcPr>
          <w:p w14:paraId="5928FCA6" w14:textId="1F9B6A6D" w:rsidR="001A2B71" w:rsidRPr="00B31CDF" w:rsidRDefault="001A2B71">
            <w:pPr>
              <w:rPr>
                <w:rFonts w:ascii="Times New Roman" w:hAnsi="Times New Roman" w:cs="Times New Roman"/>
                <w:bCs/>
                <w:szCs w:val="21"/>
              </w:rPr>
            </w:pPr>
            <w:r w:rsidRPr="00B31CDF">
              <w:rPr>
                <w:rFonts w:ascii="Times New Roman" w:hAnsi="Times New Roman" w:cs="Times New Roman"/>
                <w:bCs/>
                <w:szCs w:val="21"/>
              </w:rPr>
              <w:t>衍生金融工具</w:t>
            </w:r>
          </w:p>
        </w:tc>
        <w:tc>
          <w:tcPr>
            <w:tcW w:w="429" w:type="dxa"/>
            <w:vAlign w:val="center"/>
          </w:tcPr>
          <w:p w14:paraId="14713F2E"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3</w:t>
            </w:r>
          </w:p>
        </w:tc>
        <w:tc>
          <w:tcPr>
            <w:tcW w:w="568" w:type="dxa"/>
            <w:gridSpan w:val="2"/>
            <w:vAlign w:val="center"/>
          </w:tcPr>
          <w:p w14:paraId="57917724"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51</w:t>
            </w:r>
          </w:p>
        </w:tc>
        <w:tc>
          <w:tcPr>
            <w:tcW w:w="565" w:type="dxa"/>
            <w:vAlign w:val="center"/>
          </w:tcPr>
          <w:p w14:paraId="02947919"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2</w:t>
            </w:r>
          </w:p>
        </w:tc>
        <w:tc>
          <w:tcPr>
            <w:tcW w:w="855" w:type="dxa"/>
            <w:vMerge/>
            <w:tcBorders>
              <w:right w:val="single" w:sz="4" w:space="0" w:color="auto"/>
            </w:tcBorders>
            <w:vAlign w:val="center"/>
          </w:tcPr>
          <w:p w14:paraId="14F65F78" w14:textId="77777777" w:rsidR="001A2B71" w:rsidRPr="00B31CDF" w:rsidRDefault="001A2B71">
            <w:pPr>
              <w:rPr>
                <w:rFonts w:ascii="Times New Roman" w:hAnsi="Times New Roman" w:cs="Times New Roman"/>
              </w:rPr>
            </w:pPr>
          </w:p>
        </w:tc>
        <w:tc>
          <w:tcPr>
            <w:tcW w:w="1697" w:type="dxa"/>
            <w:tcBorders>
              <w:left w:val="single" w:sz="4" w:space="0" w:color="auto"/>
              <w:right w:val="single" w:sz="12" w:space="0" w:color="auto"/>
            </w:tcBorders>
            <w:vAlign w:val="center"/>
          </w:tcPr>
          <w:p w14:paraId="4AB93897" w14:textId="77777777" w:rsidR="001A2B71" w:rsidRPr="00B31CDF" w:rsidRDefault="001A2B71">
            <w:pPr>
              <w:jc w:val="center"/>
              <w:rPr>
                <w:rFonts w:ascii="Times New Roman" w:hAnsi="Times New Roman" w:cs="Times New Roman"/>
                <w:bCs/>
                <w:szCs w:val="21"/>
              </w:rPr>
            </w:pPr>
            <w:r w:rsidRPr="00B31CDF">
              <w:rPr>
                <w:rFonts w:ascii="Times New Roman" w:hAnsi="Times New Roman" w:cs="Times New Roman"/>
                <w:bCs/>
                <w:szCs w:val="21"/>
              </w:rPr>
              <w:t>金融学院</w:t>
            </w:r>
          </w:p>
        </w:tc>
      </w:tr>
      <w:tr w:rsidR="004C4BB8" w:rsidRPr="00B31CDF" w14:paraId="1557844C" w14:textId="77777777" w:rsidTr="00D102F3">
        <w:trPr>
          <w:cantSplit/>
          <w:trHeight w:val="80"/>
          <w:jc w:val="center"/>
        </w:trPr>
        <w:tc>
          <w:tcPr>
            <w:tcW w:w="405" w:type="dxa"/>
            <w:vMerge w:val="restart"/>
            <w:tcBorders>
              <w:left w:val="single" w:sz="12" w:space="0" w:color="auto"/>
            </w:tcBorders>
            <w:vAlign w:val="center"/>
          </w:tcPr>
          <w:p w14:paraId="6E029BCA" w14:textId="77777777" w:rsidR="004C4BB8" w:rsidRPr="00B31CDF" w:rsidRDefault="004C4BB8" w:rsidP="00DB6F93">
            <w:pPr>
              <w:jc w:val="center"/>
              <w:rPr>
                <w:rFonts w:ascii="Times New Roman" w:hAnsi="Times New Roman" w:cs="Times New Roman"/>
                <w:bCs/>
                <w:szCs w:val="21"/>
              </w:rPr>
            </w:pPr>
            <w:r w:rsidRPr="00B31CDF">
              <w:rPr>
                <w:rFonts w:ascii="Times New Roman" w:hAnsi="Times New Roman" w:cs="Times New Roman"/>
                <w:szCs w:val="21"/>
              </w:rPr>
              <w:br w:type="page"/>
            </w:r>
            <w:r w:rsidRPr="00B31CDF">
              <w:rPr>
                <w:rFonts w:ascii="Times New Roman" w:hAnsi="Times New Roman" w:cs="Times New Roman"/>
                <w:bCs/>
                <w:szCs w:val="21"/>
              </w:rPr>
              <w:t>选</w:t>
            </w:r>
          </w:p>
          <w:p w14:paraId="751F8406" w14:textId="77777777" w:rsidR="004C4BB8" w:rsidRPr="00B31CDF" w:rsidRDefault="004C4BB8" w:rsidP="00DB6F93">
            <w:pPr>
              <w:jc w:val="center"/>
              <w:rPr>
                <w:rFonts w:ascii="Times New Roman" w:hAnsi="Times New Roman" w:cs="Times New Roman"/>
                <w:bCs/>
                <w:szCs w:val="21"/>
              </w:rPr>
            </w:pPr>
            <w:r w:rsidRPr="00B31CDF">
              <w:rPr>
                <w:rFonts w:ascii="Times New Roman" w:hAnsi="Times New Roman" w:cs="Times New Roman"/>
                <w:bCs/>
                <w:szCs w:val="21"/>
              </w:rPr>
              <w:t>修</w:t>
            </w:r>
          </w:p>
          <w:p w14:paraId="5518CCE5" w14:textId="77777777" w:rsidR="004C4BB8" w:rsidRPr="00B31CDF" w:rsidRDefault="004C4BB8" w:rsidP="00DB6F93">
            <w:pPr>
              <w:jc w:val="center"/>
              <w:rPr>
                <w:rFonts w:ascii="Times New Roman" w:hAnsi="Times New Roman" w:cs="Times New Roman"/>
                <w:bCs/>
                <w:szCs w:val="21"/>
              </w:rPr>
            </w:pPr>
            <w:r w:rsidRPr="00B31CDF">
              <w:rPr>
                <w:rFonts w:ascii="Times New Roman" w:hAnsi="Times New Roman" w:cs="Times New Roman"/>
                <w:bCs/>
                <w:szCs w:val="21"/>
              </w:rPr>
              <w:t>课</w:t>
            </w:r>
          </w:p>
        </w:tc>
        <w:tc>
          <w:tcPr>
            <w:tcW w:w="1270" w:type="dxa"/>
            <w:gridSpan w:val="2"/>
            <w:vMerge w:val="restart"/>
            <w:tcBorders>
              <w:left w:val="single" w:sz="12" w:space="0" w:color="auto"/>
            </w:tcBorders>
            <w:vAlign w:val="center"/>
          </w:tcPr>
          <w:p w14:paraId="33794AA1" w14:textId="77777777" w:rsidR="004C4BB8" w:rsidRPr="00B31CDF" w:rsidRDefault="004C4BB8" w:rsidP="00DB6F93">
            <w:pPr>
              <w:jc w:val="center"/>
              <w:rPr>
                <w:rFonts w:ascii="Times New Roman" w:hAnsi="Times New Roman" w:cs="Times New Roman"/>
                <w:bCs/>
                <w:szCs w:val="21"/>
              </w:rPr>
            </w:pPr>
            <w:r w:rsidRPr="00B31CDF">
              <w:rPr>
                <w:rFonts w:ascii="Times New Roman" w:hAnsi="Times New Roman" w:cs="Times New Roman"/>
                <w:bCs/>
                <w:szCs w:val="21"/>
              </w:rPr>
              <w:t>专业选修课</w:t>
            </w:r>
          </w:p>
          <w:p w14:paraId="4F30C95F" w14:textId="77777777" w:rsidR="004C4BB8" w:rsidRPr="00B31CDF" w:rsidRDefault="004C4BB8" w:rsidP="00357C62">
            <w:pPr>
              <w:jc w:val="center"/>
              <w:rPr>
                <w:rFonts w:ascii="Times New Roman" w:hAnsi="Times New Roman" w:cs="Times New Roman"/>
                <w:bCs/>
                <w:szCs w:val="21"/>
              </w:rPr>
            </w:pPr>
            <w:r w:rsidRPr="00B31CDF">
              <w:rPr>
                <w:rFonts w:ascii="Times New Roman" w:hAnsi="Times New Roman" w:cs="Times New Roman"/>
                <w:szCs w:val="21"/>
              </w:rPr>
              <w:t>（至少修满</w:t>
            </w:r>
            <w:r w:rsidRPr="00B31CDF">
              <w:rPr>
                <w:rFonts w:ascii="Times New Roman" w:hAnsi="Times New Roman" w:cs="Times New Roman"/>
                <w:szCs w:val="21"/>
              </w:rPr>
              <w:t>12</w:t>
            </w:r>
            <w:r w:rsidRPr="00B31CDF">
              <w:rPr>
                <w:rFonts w:ascii="Times New Roman" w:hAnsi="Times New Roman" w:cs="Times New Roman"/>
                <w:szCs w:val="21"/>
              </w:rPr>
              <w:t>学分）</w:t>
            </w:r>
          </w:p>
        </w:tc>
        <w:tc>
          <w:tcPr>
            <w:tcW w:w="1138" w:type="dxa"/>
            <w:gridSpan w:val="2"/>
            <w:tcBorders>
              <w:top w:val="single" w:sz="4" w:space="0" w:color="auto"/>
              <w:right w:val="single" w:sz="4" w:space="0" w:color="auto"/>
            </w:tcBorders>
          </w:tcPr>
          <w:p w14:paraId="1DAA14E9" w14:textId="77777777" w:rsidR="004C4BB8" w:rsidRPr="00B31CDF" w:rsidRDefault="004C4BB8" w:rsidP="00DB6F93">
            <w:pPr>
              <w:jc w:val="center"/>
              <w:rPr>
                <w:rFonts w:ascii="Times New Roman" w:hAnsi="Times New Roman" w:cs="Times New Roman"/>
              </w:rPr>
            </w:pPr>
            <w:r w:rsidRPr="00B31CDF">
              <w:rPr>
                <w:rFonts w:ascii="Times New Roman" w:hAnsi="Times New Roman" w:cs="Times New Roman"/>
              </w:rPr>
              <w:t>JR50150Z</w:t>
            </w:r>
          </w:p>
        </w:tc>
        <w:tc>
          <w:tcPr>
            <w:tcW w:w="2981" w:type="dxa"/>
            <w:tcBorders>
              <w:top w:val="single" w:sz="4" w:space="0" w:color="auto"/>
              <w:right w:val="single" w:sz="4" w:space="0" w:color="auto"/>
            </w:tcBorders>
          </w:tcPr>
          <w:p w14:paraId="20F0E87E" w14:textId="77777777" w:rsidR="004C4BB8" w:rsidRPr="00B31CDF" w:rsidRDefault="004C4BB8" w:rsidP="00DB6F93">
            <w:pPr>
              <w:rPr>
                <w:rFonts w:ascii="Times New Roman" w:hAnsi="Times New Roman" w:cs="Times New Roman"/>
              </w:rPr>
            </w:pPr>
            <w:r w:rsidRPr="00B31CDF">
              <w:rPr>
                <w:rFonts w:ascii="Times New Roman" w:hAnsi="Times New Roman" w:cs="Times New Roman"/>
              </w:rPr>
              <w:t>金融机构经营管理</w:t>
            </w:r>
          </w:p>
        </w:tc>
        <w:tc>
          <w:tcPr>
            <w:tcW w:w="429" w:type="dxa"/>
            <w:tcBorders>
              <w:top w:val="single" w:sz="4" w:space="0" w:color="auto"/>
              <w:right w:val="single" w:sz="4" w:space="0" w:color="auto"/>
            </w:tcBorders>
          </w:tcPr>
          <w:p w14:paraId="5513E5F1" w14:textId="77777777" w:rsidR="004C4BB8" w:rsidRPr="00B31CDF" w:rsidRDefault="004C4BB8"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776922EB" w14:textId="77777777" w:rsidR="004C4BB8" w:rsidRPr="00B31CDF" w:rsidRDefault="004C4BB8" w:rsidP="00721759">
            <w:pPr>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176D7F72" w14:textId="77777777" w:rsidR="004C4BB8" w:rsidRPr="00B31CDF" w:rsidRDefault="004C4BB8" w:rsidP="00DB6F93">
            <w:pPr>
              <w:jc w:val="center"/>
              <w:rPr>
                <w:rFonts w:ascii="Times New Roman" w:hAnsi="Times New Roman" w:cs="Times New Roman"/>
              </w:rPr>
            </w:pPr>
            <w:r w:rsidRPr="00B31CDF">
              <w:rPr>
                <w:rFonts w:ascii="Times New Roman" w:hAnsi="Times New Roman" w:cs="Times New Roman"/>
              </w:rPr>
              <w:t>1</w:t>
            </w:r>
          </w:p>
        </w:tc>
        <w:tc>
          <w:tcPr>
            <w:tcW w:w="855" w:type="dxa"/>
            <w:vMerge w:val="restart"/>
            <w:tcBorders>
              <w:top w:val="single" w:sz="4" w:space="0" w:color="auto"/>
              <w:right w:val="single" w:sz="4" w:space="0" w:color="auto"/>
            </w:tcBorders>
            <w:vAlign w:val="center"/>
          </w:tcPr>
          <w:p w14:paraId="5EBEE572" w14:textId="77777777" w:rsidR="004C4BB8" w:rsidRPr="00B31CDF" w:rsidRDefault="004C4BB8" w:rsidP="00DB6F93">
            <w:pPr>
              <w:jc w:val="center"/>
              <w:rPr>
                <w:rFonts w:ascii="Times New Roman" w:hAnsi="Times New Roman" w:cs="Times New Roman"/>
                <w:bCs/>
                <w:szCs w:val="21"/>
              </w:rPr>
            </w:pPr>
            <w:r w:rsidRPr="00B31CDF">
              <w:rPr>
                <w:rFonts w:ascii="Times New Roman" w:hAnsi="Times New Roman" w:cs="Times New Roman"/>
                <w:bCs/>
                <w:szCs w:val="21"/>
              </w:rPr>
              <w:t>否</w:t>
            </w:r>
          </w:p>
        </w:tc>
        <w:tc>
          <w:tcPr>
            <w:tcW w:w="1697" w:type="dxa"/>
            <w:vMerge w:val="restart"/>
            <w:tcBorders>
              <w:top w:val="single" w:sz="4" w:space="0" w:color="auto"/>
              <w:left w:val="single" w:sz="4" w:space="0" w:color="auto"/>
              <w:right w:val="single" w:sz="12" w:space="0" w:color="auto"/>
            </w:tcBorders>
            <w:vAlign w:val="center"/>
          </w:tcPr>
          <w:p w14:paraId="5C75269F" w14:textId="77777777" w:rsidR="004C4BB8" w:rsidRPr="00B31CDF" w:rsidRDefault="004C4BB8" w:rsidP="00DB6F93">
            <w:pPr>
              <w:jc w:val="center"/>
              <w:rPr>
                <w:rFonts w:ascii="Times New Roman" w:hAnsi="Times New Roman" w:cs="Times New Roman"/>
                <w:bCs/>
                <w:szCs w:val="21"/>
              </w:rPr>
            </w:pPr>
            <w:r w:rsidRPr="00B31CDF">
              <w:rPr>
                <w:rFonts w:ascii="Times New Roman" w:hAnsi="Times New Roman" w:cs="Times New Roman"/>
                <w:bCs/>
                <w:szCs w:val="21"/>
              </w:rPr>
              <w:t>金融学院</w:t>
            </w:r>
          </w:p>
        </w:tc>
      </w:tr>
      <w:tr w:rsidR="00DB6F93" w:rsidRPr="00B31CDF" w14:paraId="71CE2E73" w14:textId="77777777" w:rsidTr="00D102F3">
        <w:trPr>
          <w:cantSplit/>
          <w:trHeight w:val="100"/>
          <w:jc w:val="center"/>
        </w:trPr>
        <w:tc>
          <w:tcPr>
            <w:tcW w:w="405" w:type="dxa"/>
            <w:vMerge/>
            <w:tcBorders>
              <w:left w:val="single" w:sz="12" w:space="0" w:color="auto"/>
            </w:tcBorders>
            <w:vAlign w:val="center"/>
          </w:tcPr>
          <w:p w14:paraId="597B059D"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5F93461A"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2FF54D21"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JR50110T</w:t>
            </w:r>
          </w:p>
        </w:tc>
        <w:tc>
          <w:tcPr>
            <w:tcW w:w="2981" w:type="dxa"/>
            <w:tcBorders>
              <w:top w:val="single" w:sz="4" w:space="0" w:color="auto"/>
              <w:right w:val="single" w:sz="4" w:space="0" w:color="auto"/>
            </w:tcBorders>
          </w:tcPr>
          <w:p w14:paraId="709CC43A"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金融政策与金融监管</w:t>
            </w:r>
          </w:p>
        </w:tc>
        <w:tc>
          <w:tcPr>
            <w:tcW w:w="429" w:type="dxa"/>
            <w:tcBorders>
              <w:top w:val="single" w:sz="4" w:space="0" w:color="auto"/>
              <w:right w:val="single" w:sz="4" w:space="0" w:color="auto"/>
            </w:tcBorders>
          </w:tcPr>
          <w:p w14:paraId="4920CBB9"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0A344C5B"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1361F1DD"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2F88649B"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1E88666D" w14:textId="77777777" w:rsidR="00DB6F93" w:rsidRPr="00B31CDF" w:rsidRDefault="00DB6F93" w:rsidP="00DB6F93">
            <w:pPr>
              <w:jc w:val="center"/>
              <w:rPr>
                <w:rFonts w:ascii="Times New Roman" w:hAnsi="Times New Roman" w:cs="Times New Roman"/>
                <w:bCs/>
                <w:szCs w:val="21"/>
              </w:rPr>
            </w:pPr>
          </w:p>
        </w:tc>
      </w:tr>
      <w:tr w:rsidR="00DB6F93" w:rsidRPr="00B31CDF" w14:paraId="2054BCF1" w14:textId="77777777" w:rsidTr="00D102F3">
        <w:trPr>
          <w:cantSplit/>
          <w:trHeight w:val="100"/>
          <w:jc w:val="center"/>
        </w:trPr>
        <w:tc>
          <w:tcPr>
            <w:tcW w:w="405" w:type="dxa"/>
            <w:vMerge/>
            <w:tcBorders>
              <w:left w:val="single" w:sz="12" w:space="0" w:color="auto"/>
            </w:tcBorders>
            <w:vAlign w:val="center"/>
          </w:tcPr>
          <w:p w14:paraId="0DD8DD3A"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53ABBFD4"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7EEB05F9"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JR50160Z</w:t>
            </w:r>
          </w:p>
        </w:tc>
        <w:tc>
          <w:tcPr>
            <w:tcW w:w="2981" w:type="dxa"/>
            <w:tcBorders>
              <w:top w:val="single" w:sz="4" w:space="0" w:color="auto"/>
              <w:right w:val="single" w:sz="4" w:space="0" w:color="auto"/>
            </w:tcBorders>
          </w:tcPr>
          <w:p w14:paraId="1951191F"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金融资产定价与风险管理</w:t>
            </w:r>
          </w:p>
        </w:tc>
        <w:tc>
          <w:tcPr>
            <w:tcW w:w="429" w:type="dxa"/>
            <w:tcBorders>
              <w:top w:val="single" w:sz="4" w:space="0" w:color="auto"/>
              <w:right w:val="single" w:sz="4" w:space="0" w:color="auto"/>
            </w:tcBorders>
          </w:tcPr>
          <w:p w14:paraId="573D70E2"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6B2077E6"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57A49EAD"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616830E2"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7528265D" w14:textId="77777777" w:rsidR="00DB6F93" w:rsidRPr="00B31CDF" w:rsidRDefault="00DB6F93" w:rsidP="00DB6F93">
            <w:pPr>
              <w:jc w:val="center"/>
              <w:rPr>
                <w:rFonts w:ascii="Times New Roman" w:hAnsi="Times New Roman" w:cs="Times New Roman"/>
                <w:bCs/>
                <w:szCs w:val="21"/>
              </w:rPr>
            </w:pPr>
          </w:p>
        </w:tc>
      </w:tr>
      <w:tr w:rsidR="00DB6F93" w:rsidRPr="00B31CDF" w14:paraId="24A8C73F" w14:textId="77777777" w:rsidTr="00D102F3">
        <w:trPr>
          <w:cantSplit/>
          <w:trHeight w:val="100"/>
          <w:jc w:val="center"/>
        </w:trPr>
        <w:tc>
          <w:tcPr>
            <w:tcW w:w="405" w:type="dxa"/>
            <w:vMerge/>
            <w:tcBorders>
              <w:left w:val="single" w:sz="12" w:space="0" w:color="auto"/>
            </w:tcBorders>
            <w:vAlign w:val="center"/>
          </w:tcPr>
          <w:p w14:paraId="6DE12677"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718D96EB"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5FE3A098"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JR50170Z</w:t>
            </w:r>
          </w:p>
        </w:tc>
        <w:tc>
          <w:tcPr>
            <w:tcW w:w="2981" w:type="dxa"/>
            <w:tcBorders>
              <w:top w:val="single" w:sz="4" w:space="0" w:color="auto"/>
              <w:right w:val="single" w:sz="4" w:space="0" w:color="auto"/>
            </w:tcBorders>
          </w:tcPr>
          <w:p w14:paraId="3A94BE5C"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行为金融学</w:t>
            </w:r>
          </w:p>
        </w:tc>
        <w:tc>
          <w:tcPr>
            <w:tcW w:w="429" w:type="dxa"/>
            <w:tcBorders>
              <w:top w:val="single" w:sz="4" w:space="0" w:color="auto"/>
              <w:right w:val="single" w:sz="4" w:space="0" w:color="auto"/>
            </w:tcBorders>
          </w:tcPr>
          <w:p w14:paraId="7757B2C6"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7A725096"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0E8A71AC"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70378B9A"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1DF39506" w14:textId="77777777" w:rsidR="00DB6F93" w:rsidRPr="00B31CDF" w:rsidRDefault="00DB6F93" w:rsidP="00DB6F93">
            <w:pPr>
              <w:jc w:val="center"/>
              <w:rPr>
                <w:rFonts w:ascii="Times New Roman" w:hAnsi="Times New Roman" w:cs="Times New Roman"/>
                <w:bCs/>
                <w:szCs w:val="21"/>
              </w:rPr>
            </w:pPr>
          </w:p>
        </w:tc>
      </w:tr>
      <w:tr w:rsidR="00DB6F93" w:rsidRPr="00B31CDF" w14:paraId="6DD0B175" w14:textId="77777777" w:rsidTr="00D102F3">
        <w:trPr>
          <w:cantSplit/>
          <w:trHeight w:val="100"/>
          <w:jc w:val="center"/>
        </w:trPr>
        <w:tc>
          <w:tcPr>
            <w:tcW w:w="405" w:type="dxa"/>
            <w:vMerge/>
            <w:tcBorders>
              <w:left w:val="single" w:sz="12" w:space="0" w:color="auto"/>
            </w:tcBorders>
            <w:vAlign w:val="center"/>
          </w:tcPr>
          <w:p w14:paraId="79F07AF9"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19AAA06A"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41D8C305"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JR50180Z</w:t>
            </w:r>
          </w:p>
        </w:tc>
        <w:tc>
          <w:tcPr>
            <w:tcW w:w="2981" w:type="dxa"/>
            <w:tcBorders>
              <w:top w:val="single" w:sz="4" w:space="0" w:color="auto"/>
              <w:right w:val="single" w:sz="4" w:space="0" w:color="auto"/>
            </w:tcBorders>
          </w:tcPr>
          <w:p w14:paraId="33BE7FB8"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金融史专题</w:t>
            </w:r>
          </w:p>
        </w:tc>
        <w:tc>
          <w:tcPr>
            <w:tcW w:w="429" w:type="dxa"/>
            <w:tcBorders>
              <w:top w:val="single" w:sz="4" w:space="0" w:color="auto"/>
              <w:right w:val="single" w:sz="4" w:space="0" w:color="auto"/>
            </w:tcBorders>
          </w:tcPr>
          <w:p w14:paraId="2E3674B6"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7A282CCD"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724BA7A2"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5B6AF919"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31E308AD" w14:textId="77777777" w:rsidR="00DB6F93" w:rsidRPr="00B31CDF" w:rsidRDefault="00DB6F93" w:rsidP="00DB6F93">
            <w:pPr>
              <w:jc w:val="center"/>
              <w:rPr>
                <w:rFonts w:ascii="Times New Roman" w:hAnsi="Times New Roman" w:cs="Times New Roman"/>
                <w:bCs/>
                <w:szCs w:val="21"/>
              </w:rPr>
            </w:pPr>
          </w:p>
        </w:tc>
      </w:tr>
      <w:tr w:rsidR="00DB6F93" w:rsidRPr="00B31CDF" w14:paraId="136A30B7" w14:textId="77777777" w:rsidTr="00D102F3">
        <w:trPr>
          <w:cantSplit/>
          <w:trHeight w:val="100"/>
          <w:jc w:val="center"/>
        </w:trPr>
        <w:tc>
          <w:tcPr>
            <w:tcW w:w="405" w:type="dxa"/>
            <w:vMerge/>
            <w:tcBorders>
              <w:left w:val="single" w:sz="12" w:space="0" w:color="auto"/>
            </w:tcBorders>
            <w:vAlign w:val="center"/>
          </w:tcPr>
          <w:p w14:paraId="7A34C2D2"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5522F317"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38D49C7D"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JR50190Z</w:t>
            </w:r>
          </w:p>
        </w:tc>
        <w:tc>
          <w:tcPr>
            <w:tcW w:w="2981" w:type="dxa"/>
            <w:tcBorders>
              <w:top w:val="single" w:sz="4" w:space="0" w:color="auto"/>
              <w:right w:val="single" w:sz="4" w:space="0" w:color="auto"/>
            </w:tcBorders>
          </w:tcPr>
          <w:p w14:paraId="4F8426CD"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金融数据分析</w:t>
            </w:r>
          </w:p>
        </w:tc>
        <w:tc>
          <w:tcPr>
            <w:tcW w:w="429" w:type="dxa"/>
            <w:tcBorders>
              <w:top w:val="single" w:sz="4" w:space="0" w:color="auto"/>
              <w:right w:val="single" w:sz="4" w:space="0" w:color="auto"/>
            </w:tcBorders>
          </w:tcPr>
          <w:p w14:paraId="1BD15394"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488004B8"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7241EA45"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1</w:t>
            </w:r>
          </w:p>
        </w:tc>
        <w:tc>
          <w:tcPr>
            <w:tcW w:w="855" w:type="dxa"/>
            <w:vMerge/>
            <w:tcBorders>
              <w:right w:val="single" w:sz="4" w:space="0" w:color="auto"/>
            </w:tcBorders>
            <w:vAlign w:val="center"/>
          </w:tcPr>
          <w:p w14:paraId="65C55AB1"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5F351B6E" w14:textId="77777777" w:rsidR="00DB6F93" w:rsidRPr="00B31CDF" w:rsidRDefault="00DB6F93" w:rsidP="00DB6F93">
            <w:pPr>
              <w:jc w:val="center"/>
              <w:rPr>
                <w:rFonts w:ascii="Times New Roman" w:hAnsi="Times New Roman" w:cs="Times New Roman"/>
                <w:bCs/>
                <w:szCs w:val="21"/>
              </w:rPr>
            </w:pPr>
          </w:p>
        </w:tc>
      </w:tr>
      <w:tr w:rsidR="00DB6F93" w:rsidRPr="00B31CDF" w14:paraId="6242B2A1" w14:textId="77777777" w:rsidTr="00D102F3">
        <w:trPr>
          <w:cantSplit/>
          <w:trHeight w:val="100"/>
          <w:jc w:val="center"/>
        </w:trPr>
        <w:tc>
          <w:tcPr>
            <w:tcW w:w="405" w:type="dxa"/>
            <w:vMerge/>
            <w:tcBorders>
              <w:left w:val="single" w:sz="12" w:space="0" w:color="auto"/>
            </w:tcBorders>
            <w:vAlign w:val="center"/>
          </w:tcPr>
          <w:p w14:paraId="7E6AAD4B"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5D870D28"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21109B90"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JR50210Z</w:t>
            </w:r>
          </w:p>
        </w:tc>
        <w:tc>
          <w:tcPr>
            <w:tcW w:w="2981" w:type="dxa"/>
            <w:tcBorders>
              <w:top w:val="single" w:sz="4" w:space="0" w:color="auto"/>
              <w:right w:val="single" w:sz="4" w:space="0" w:color="auto"/>
            </w:tcBorders>
          </w:tcPr>
          <w:p w14:paraId="152CA999"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财富管理</w:t>
            </w:r>
          </w:p>
        </w:tc>
        <w:tc>
          <w:tcPr>
            <w:tcW w:w="429" w:type="dxa"/>
            <w:tcBorders>
              <w:top w:val="single" w:sz="4" w:space="0" w:color="auto"/>
              <w:right w:val="single" w:sz="4" w:space="0" w:color="auto"/>
            </w:tcBorders>
          </w:tcPr>
          <w:p w14:paraId="6D731497"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72E9E607"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122AA071"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0859D94F"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79F25F66" w14:textId="77777777" w:rsidR="00DB6F93" w:rsidRPr="00B31CDF" w:rsidRDefault="00DB6F93" w:rsidP="00DB6F93">
            <w:pPr>
              <w:jc w:val="center"/>
              <w:rPr>
                <w:rFonts w:ascii="Times New Roman" w:hAnsi="Times New Roman" w:cs="Times New Roman"/>
                <w:bCs/>
                <w:szCs w:val="21"/>
              </w:rPr>
            </w:pPr>
          </w:p>
        </w:tc>
      </w:tr>
      <w:tr w:rsidR="00DB6F93" w:rsidRPr="00B31CDF" w14:paraId="4C645C06" w14:textId="77777777" w:rsidTr="00D102F3">
        <w:trPr>
          <w:cantSplit/>
          <w:trHeight w:val="100"/>
          <w:jc w:val="center"/>
        </w:trPr>
        <w:tc>
          <w:tcPr>
            <w:tcW w:w="405" w:type="dxa"/>
            <w:vMerge/>
            <w:tcBorders>
              <w:left w:val="single" w:sz="12" w:space="0" w:color="auto"/>
            </w:tcBorders>
            <w:vAlign w:val="center"/>
          </w:tcPr>
          <w:p w14:paraId="33CBBDF4"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2A430FF6"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69C80D6E"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JR50220Z</w:t>
            </w:r>
          </w:p>
        </w:tc>
        <w:tc>
          <w:tcPr>
            <w:tcW w:w="2981" w:type="dxa"/>
            <w:tcBorders>
              <w:top w:val="single" w:sz="4" w:space="0" w:color="auto"/>
              <w:right w:val="single" w:sz="4" w:space="0" w:color="auto"/>
            </w:tcBorders>
          </w:tcPr>
          <w:p w14:paraId="3AB83696"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金融风险管理专题</w:t>
            </w:r>
          </w:p>
        </w:tc>
        <w:tc>
          <w:tcPr>
            <w:tcW w:w="429" w:type="dxa"/>
            <w:tcBorders>
              <w:top w:val="single" w:sz="4" w:space="0" w:color="auto"/>
              <w:right w:val="single" w:sz="4" w:space="0" w:color="auto"/>
            </w:tcBorders>
          </w:tcPr>
          <w:p w14:paraId="4812FB79"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1B4628C7"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6D970945"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564B97FF"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2D12FC43" w14:textId="77777777" w:rsidR="00DB6F93" w:rsidRPr="00B31CDF" w:rsidRDefault="00DB6F93" w:rsidP="00DB6F93">
            <w:pPr>
              <w:jc w:val="center"/>
              <w:rPr>
                <w:rFonts w:ascii="Times New Roman" w:hAnsi="Times New Roman" w:cs="Times New Roman"/>
                <w:bCs/>
                <w:szCs w:val="21"/>
              </w:rPr>
            </w:pPr>
          </w:p>
        </w:tc>
      </w:tr>
      <w:tr w:rsidR="00DB6F93" w:rsidRPr="00B31CDF" w14:paraId="6578F6DD" w14:textId="77777777" w:rsidTr="00D102F3">
        <w:trPr>
          <w:cantSplit/>
          <w:trHeight w:val="100"/>
          <w:jc w:val="center"/>
        </w:trPr>
        <w:tc>
          <w:tcPr>
            <w:tcW w:w="405" w:type="dxa"/>
            <w:vMerge/>
            <w:tcBorders>
              <w:left w:val="single" w:sz="12" w:space="0" w:color="auto"/>
            </w:tcBorders>
            <w:vAlign w:val="center"/>
          </w:tcPr>
          <w:p w14:paraId="412B292C"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2FD75267"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728115F4"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JR50230Z</w:t>
            </w:r>
          </w:p>
        </w:tc>
        <w:tc>
          <w:tcPr>
            <w:tcW w:w="2981" w:type="dxa"/>
            <w:tcBorders>
              <w:top w:val="single" w:sz="4" w:space="0" w:color="auto"/>
              <w:right w:val="single" w:sz="4" w:space="0" w:color="auto"/>
            </w:tcBorders>
          </w:tcPr>
          <w:p w14:paraId="5D3417FE"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固定收益证券</w:t>
            </w:r>
          </w:p>
        </w:tc>
        <w:tc>
          <w:tcPr>
            <w:tcW w:w="429" w:type="dxa"/>
            <w:tcBorders>
              <w:top w:val="single" w:sz="4" w:space="0" w:color="auto"/>
              <w:right w:val="single" w:sz="4" w:space="0" w:color="auto"/>
            </w:tcBorders>
          </w:tcPr>
          <w:p w14:paraId="328949E9"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57E532EE"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0EDFB2A6"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1</w:t>
            </w:r>
          </w:p>
        </w:tc>
        <w:tc>
          <w:tcPr>
            <w:tcW w:w="855" w:type="dxa"/>
            <w:vMerge/>
            <w:tcBorders>
              <w:right w:val="single" w:sz="4" w:space="0" w:color="auto"/>
            </w:tcBorders>
            <w:vAlign w:val="center"/>
          </w:tcPr>
          <w:p w14:paraId="36D54A25"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2F8A3DFE" w14:textId="77777777" w:rsidR="00DB6F93" w:rsidRPr="00B31CDF" w:rsidRDefault="00DB6F93" w:rsidP="00DB6F93">
            <w:pPr>
              <w:jc w:val="center"/>
              <w:rPr>
                <w:rFonts w:ascii="Times New Roman" w:hAnsi="Times New Roman" w:cs="Times New Roman"/>
                <w:bCs/>
                <w:szCs w:val="21"/>
              </w:rPr>
            </w:pPr>
          </w:p>
        </w:tc>
      </w:tr>
      <w:tr w:rsidR="00DB6F93" w:rsidRPr="00B31CDF" w14:paraId="420A956A" w14:textId="77777777" w:rsidTr="00D102F3">
        <w:trPr>
          <w:cantSplit/>
          <w:trHeight w:val="100"/>
          <w:jc w:val="center"/>
        </w:trPr>
        <w:tc>
          <w:tcPr>
            <w:tcW w:w="405" w:type="dxa"/>
            <w:vMerge/>
            <w:tcBorders>
              <w:left w:val="single" w:sz="12" w:space="0" w:color="auto"/>
            </w:tcBorders>
            <w:vAlign w:val="center"/>
          </w:tcPr>
          <w:p w14:paraId="6CA361F6"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52F206DD"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29FE26BA"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JR50140Z</w:t>
            </w:r>
          </w:p>
        </w:tc>
        <w:tc>
          <w:tcPr>
            <w:tcW w:w="2981" w:type="dxa"/>
            <w:tcBorders>
              <w:top w:val="single" w:sz="4" w:space="0" w:color="auto"/>
              <w:right w:val="single" w:sz="4" w:space="0" w:color="auto"/>
            </w:tcBorders>
          </w:tcPr>
          <w:p w14:paraId="16206A44"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证券投资分析</w:t>
            </w:r>
          </w:p>
        </w:tc>
        <w:tc>
          <w:tcPr>
            <w:tcW w:w="429" w:type="dxa"/>
            <w:tcBorders>
              <w:top w:val="single" w:sz="4" w:space="0" w:color="auto"/>
              <w:right w:val="single" w:sz="4" w:space="0" w:color="auto"/>
            </w:tcBorders>
          </w:tcPr>
          <w:p w14:paraId="74996B1F"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3CAF7BD9"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332F09C7"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2E96D7E2"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6BE4C29B" w14:textId="77777777" w:rsidR="00DB6F93" w:rsidRPr="00B31CDF" w:rsidRDefault="00DB6F93" w:rsidP="00DB6F93">
            <w:pPr>
              <w:jc w:val="center"/>
              <w:rPr>
                <w:rFonts w:ascii="Times New Roman" w:hAnsi="Times New Roman" w:cs="Times New Roman"/>
                <w:bCs/>
                <w:szCs w:val="21"/>
              </w:rPr>
            </w:pPr>
          </w:p>
        </w:tc>
      </w:tr>
      <w:tr w:rsidR="00DB6F93" w:rsidRPr="00B31CDF" w14:paraId="57C96E50" w14:textId="77777777" w:rsidTr="00D102F3">
        <w:trPr>
          <w:cantSplit/>
          <w:trHeight w:val="100"/>
          <w:jc w:val="center"/>
        </w:trPr>
        <w:tc>
          <w:tcPr>
            <w:tcW w:w="405" w:type="dxa"/>
            <w:vMerge/>
            <w:tcBorders>
              <w:left w:val="single" w:sz="12" w:space="0" w:color="auto"/>
            </w:tcBorders>
            <w:vAlign w:val="center"/>
          </w:tcPr>
          <w:p w14:paraId="2B12ECEF"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1018561B"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10AC1604"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JR50270T</w:t>
            </w:r>
          </w:p>
        </w:tc>
        <w:tc>
          <w:tcPr>
            <w:tcW w:w="2981" w:type="dxa"/>
            <w:tcBorders>
              <w:top w:val="single" w:sz="4" w:space="0" w:color="auto"/>
              <w:right w:val="single" w:sz="4" w:space="0" w:color="auto"/>
            </w:tcBorders>
          </w:tcPr>
          <w:p w14:paraId="34D54084"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经济金融学前沿</w:t>
            </w:r>
          </w:p>
        </w:tc>
        <w:tc>
          <w:tcPr>
            <w:tcW w:w="429" w:type="dxa"/>
            <w:tcBorders>
              <w:top w:val="single" w:sz="4" w:space="0" w:color="auto"/>
              <w:right w:val="single" w:sz="4" w:space="0" w:color="auto"/>
            </w:tcBorders>
          </w:tcPr>
          <w:p w14:paraId="7418D01B"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76F498F0"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209C1637"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1F0D0C88"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52A67AFF" w14:textId="77777777" w:rsidR="00DB6F93" w:rsidRPr="00B31CDF" w:rsidRDefault="00DB6F93" w:rsidP="00DB6F93">
            <w:pPr>
              <w:jc w:val="center"/>
              <w:rPr>
                <w:rFonts w:ascii="Times New Roman" w:hAnsi="Times New Roman" w:cs="Times New Roman"/>
                <w:bCs/>
                <w:szCs w:val="21"/>
              </w:rPr>
            </w:pPr>
          </w:p>
        </w:tc>
      </w:tr>
      <w:tr w:rsidR="00DB6F93" w:rsidRPr="00B31CDF" w14:paraId="66D76BD8" w14:textId="77777777" w:rsidTr="00D102F3">
        <w:trPr>
          <w:cantSplit/>
          <w:trHeight w:val="100"/>
          <w:jc w:val="center"/>
        </w:trPr>
        <w:tc>
          <w:tcPr>
            <w:tcW w:w="405" w:type="dxa"/>
            <w:vMerge/>
            <w:tcBorders>
              <w:left w:val="single" w:sz="12" w:space="0" w:color="auto"/>
            </w:tcBorders>
            <w:vAlign w:val="center"/>
          </w:tcPr>
          <w:p w14:paraId="6599DF8F"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5B224B63"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4DB2F805"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JR50300T</w:t>
            </w:r>
          </w:p>
        </w:tc>
        <w:tc>
          <w:tcPr>
            <w:tcW w:w="2981" w:type="dxa"/>
            <w:tcBorders>
              <w:top w:val="single" w:sz="4" w:space="0" w:color="auto"/>
              <w:right w:val="single" w:sz="4" w:space="0" w:color="auto"/>
            </w:tcBorders>
          </w:tcPr>
          <w:p w14:paraId="65E1B699"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国际金融前沿问题研究</w:t>
            </w:r>
          </w:p>
        </w:tc>
        <w:tc>
          <w:tcPr>
            <w:tcW w:w="429" w:type="dxa"/>
            <w:tcBorders>
              <w:top w:val="single" w:sz="4" w:space="0" w:color="auto"/>
              <w:right w:val="single" w:sz="4" w:space="0" w:color="auto"/>
            </w:tcBorders>
          </w:tcPr>
          <w:p w14:paraId="1F27032B"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36B15E91"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4D85A143"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1A887736"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00520D5D" w14:textId="77777777" w:rsidR="00DB6F93" w:rsidRPr="00B31CDF" w:rsidRDefault="00DB6F93" w:rsidP="00DB6F93">
            <w:pPr>
              <w:jc w:val="center"/>
              <w:rPr>
                <w:rFonts w:ascii="Times New Roman" w:hAnsi="Times New Roman" w:cs="Times New Roman"/>
                <w:bCs/>
                <w:szCs w:val="21"/>
              </w:rPr>
            </w:pPr>
          </w:p>
        </w:tc>
      </w:tr>
      <w:tr w:rsidR="00DB6F93" w:rsidRPr="00B31CDF" w14:paraId="1082BECA" w14:textId="77777777" w:rsidTr="00D102F3">
        <w:trPr>
          <w:cantSplit/>
          <w:trHeight w:val="100"/>
          <w:jc w:val="center"/>
        </w:trPr>
        <w:tc>
          <w:tcPr>
            <w:tcW w:w="405" w:type="dxa"/>
            <w:vMerge/>
            <w:tcBorders>
              <w:left w:val="single" w:sz="12" w:space="0" w:color="auto"/>
            </w:tcBorders>
            <w:vAlign w:val="center"/>
          </w:tcPr>
          <w:p w14:paraId="71512D1C"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523C8C1F"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77D87253"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JR50310T</w:t>
            </w:r>
          </w:p>
        </w:tc>
        <w:tc>
          <w:tcPr>
            <w:tcW w:w="2981" w:type="dxa"/>
            <w:tcBorders>
              <w:top w:val="single" w:sz="4" w:space="0" w:color="auto"/>
              <w:right w:val="single" w:sz="4" w:space="0" w:color="auto"/>
            </w:tcBorders>
          </w:tcPr>
          <w:p w14:paraId="45A6DE07"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金融科技发展与监管</w:t>
            </w:r>
          </w:p>
        </w:tc>
        <w:tc>
          <w:tcPr>
            <w:tcW w:w="429" w:type="dxa"/>
            <w:tcBorders>
              <w:top w:val="single" w:sz="4" w:space="0" w:color="auto"/>
              <w:right w:val="single" w:sz="4" w:space="0" w:color="auto"/>
            </w:tcBorders>
          </w:tcPr>
          <w:p w14:paraId="2DA08065"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016A71F8"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6BA2F150"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65106912"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419BC935" w14:textId="77777777" w:rsidR="00DB6F93" w:rsidRPr="00B31CDF" w:rsidRDefault="00DB6F93" w:rsidP="00DB6F93">
            <w:pPr>
              <w:jc w:val="center"/>
              <w:rPr>
                <w:rFonts w:ascii="Times New Roman" w:hAnsi="Times New Roman" w:cs="Times New Roman"/>
                <w:bCs/>
                <w:szCs w:val="21"/>
              </w:rPr>
            </w:pPr>
          </w:p>
        </w:tc>
      </w:tr>
      <w:tr w:rsidR="00DB6F93" w:rsidRPr="00B31CDF" w14:paraId="303145C6" w14:textId="77777777" w:rsidTr="00D102F3">
        <w:trPr>
          <w:cantSplit/>
          <w:trHeight w:val="100"/>
          <w:jc w:val="center"/>
        </w:trPr>
        <w:tc>
          <w:tcPr>
            <w:tcW w:w="405" w:type="dxa"/>
            <w:vMerge/>
            <w:tcBorders>
              <w:left w:val="single" w:sz="12" w:space="0" w:color="auto"/>
            </w:tcBorders>
            <w:vAlign w:val="center"/>
          </w:tcPr>
          <w:p w14:paraId="02DDF845"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188A1AFA"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0539AD3C"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JR50240T</w:t>
            </w:r>
          </w:p>
        </w:tc>
        <w:tc>
          <w:tcPr>
            <w:tcW w:w="2981" w:type="dxa"/>
            <w:tcBorders>
              <w:top w:val="single" w:sz="4" w:space="0" w:color="auto"/>
              <w:right w:val="single" w:sz="4" w:space="0" w:color="auto"/>
            </w:tcBorders>
          </w:tcPr>
          <w:p w14:paraId="10B79B0F"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当代中国金融审计史</w:t>
            </w:r>
          </w:p>
        </w:tc>
        <w:tc>
          <w:tcPr>
            <w:tcW w:w="429" w:type="dxa"/>
            <w:tcBorders>
              <w:top w:val="single" w:sz="4" w:space="0" w:color="auto"/>
              <w:right w:val="single" w:sz="4" w:space="0" w:color="auto"/>
            </w:tcBorders>
          </w:tcPr>
          <w:p w14:paraId="6EC45421"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7CDC7357"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3041CC77"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674DAE72"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2A2A349D" w14:textId="77777777" w:rsidR="00DB6F93" w:rsidRPr="00B31CDF" w:rsidRDefault="00DB6F93" w:rsidP="00DB6F93">
            <w:pPr>
              <w:jc w:val="center"/>
              <w:rPr>
                <w:rFonts w:ascii="Times New Roman" w:hAnsi="Times New Roman" w:cs="Times New Roman"/>
                <w:bCs/>
                <w:szCs w:val="21"/>
              </w:rPr>
            </w:pPr>
          </w:p>
        </w:tc>
      </w:tr>
      <w:tr w:rsidR="00DB6F93" w:rsidRPr="00B31CDF" w14:paraId="06C5C3DE" w14:textId="77777777" w:rsidTr="00D102F3">
        <w:trPr>
          <w:cantSplit/>
          <w:trHeight w:val="100"/>
          <w:jc w:val="center"/>
        </w:trPr>
        <w:tc>
          <w:tcPr>
            <w:tcW w:w="405" w:type="dxa"/>
            <w:vMerge/>
            <w:tcBorders>
              <w:left w:val="single" w:sz="12" w:space="0" w:color="auto"/>
            </w:tcBorders>
            <w:vAlign w:val="center"/>
          </w:tcPr>
          <w:p w14:paraId="6D4E957E"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7AC9F76F"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3126567C" w14:textId="0E5BD47A" w:rsidR="00DB6F93" w:rsidRPr="00B31CDF" w:rsidRDefault="00AE1CF7" w:rsidP="00DB6F93">
            <w:pPr>
              <w:jc w:val="center"/>
              <w:rPr>
                <w:rFonts w:ascii="Times New Roman" w:hAnsi="Times New Roman" w:cs="Times New Roman"/>
              </w:rPr>
            </w:pPr>
            <w:r w:rsidRPr="00B31CDF">
              <w:rPr>
                <w:rFonts w:ascii="Times New Roman" w:hAnsi="Times New Roman" w:cs="Times New Roman"/>
              </w:rPr>
              <w:t>JR50340Z</w:t>
            </w:r>
          </w:p>
        </w:tc>
        <w:tc>
          <w:tcPr>
            <w:tcW w:w="2981" w:type="dxa"/>
            <w:tcBorders>
              <w:top w:val="single" w:sz="4" w:space="0" w:color="auto"/>
              <w:right w:val="single" w:sz="4" w:space="0" w:color="auto"/>
            </w:tcBorders>
          </w:tcPr>
          <w:p w14:paraId="26D0A1F3"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碳金融市场发展专题</w:t>
            </w:r>
          </w:p>
        </w:tc>
        <w:tc>
          <w:tcPr>
            <w:tcW w:w="429" w:type="dxa"/>
            <w:tcBorders>
              <w:top w:val="single" w:sz="4" w:space="0" w:color="auto"/>
              <w:right w:val="single" w:sz="4" w:space="0" w:color="auto"/>
            </w:tcBorders>
          </w:tcPr>
          <w:p w14:paraId="2CE1A505"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67847E11"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60E5366E"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5465F526"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667A8ED1" w14:textId="77777777" w:rsidR="00DB6F93" w:rsidRPr="00B31CDF" w:rsidRDefault="00DB6F93" w:rsidP="00DB6F93">
            <w:pPr>
              <w:jc w:val="center"/>
              <w:rPr>
                <w:rFonts w:ascii="Times New Roman" w:hAnsi="Times New Roman" w:cs="Times New Roman"/>
                <w:bCs/>
                <w:szCs w:val="21"/>
              </w:rPr>
            </w:pPr>
          </w:p>
        </w:tc>
      </w:tr>
      <w:tr w:rsidR="00DB6F93" w:rsidRPr="00B31CDF" w14:paraId="1E5DF090" w14:textId="77777777" w:rsidTr="00D102F3">
        <w:trPr>
          <w:cantSplit/>
          <w:trHeight w:val="100"/>
          <w:jc w:val="center"/>
        </w:trPr>
        <w:tc>
          <w:tcPr>
            <w:tcW w:w="405" w:type="dxa"/>
            <w:vMerge/>
            <w:tcBorders>
              <w:left w:val="single" w:sz="12" w:space="0" w:color="auto"/>
            </w:tcBorders>
            <w:vAlign w:val="center"/>
          </w:tcPr>
          <w:p w14:paraId="6BF7CA40" w14:textId="77777777" w:rsidR="00DB6F93" w:rsidRPr="00B31CDF" w:rsidRDefault="00DB6F93" w:rsidP="00DB6F93">
            <w:pPr>
              <w:jc w:val="center"/>
              <w:rPr>
                <w:rFonts w:ascii="Times New Roman" w:hAnsi="Times New Roman" w:cs="Times New Roman"/>
                <w:szCs w:val="21"/>
              </w:rPr>
            </w:pPr>
          </w:p>
        </w:tc>
        <w:tc>
          <w:tcPr>
            <w:tcW w:w="1270" w:type="dxa"/>
            <w:gridSpan w:val="2"/>
            <w:vMerge/>
            <w:tcBorders>
              <w:left w:val="single" w:sz="12" w:space="0" w:color="auto"/>
            </w:tcBorders>
            <w:vAlign w:val="center"/>
          </w:tcPr>
          <w:p w14:paraId="1C16F8B5" w14:textId="77777777" w:rsidR="00DB6F93" w:rsidRPr="00B31CDF" w:rsidRDefault="00DB6F93" w:rsidP="00DB6F93">
            <w:pPr>
              <w:jc w:val="center"/>
              <w:rPr>
                <w:rFonts w:ascii="Times New Roman" w:hAnsi="Times New Roman" w:cs="Times New Roman"/>
                <w:bCs/>
                <w:szCs w:val="21"/>
              </w:rPr>
            </w:pPr>
          </w:p>
        </w:tc>
        <w:tc>
          <w:tcPr>
            <w:tcW w:w="1138" w:type="dxa"/>
            <w:gridSpan w:val="2"/>
            <w:tcBorders>
              <w:top w:val="single" w:sz="4" w:space="0" w:color="auto"/>
              <w:right w:val="single" w:sz="4" w:space="0" w:color="auto"/>
            </w:tcBorders>
          </w:tcPr>
          <w:p w14:paraId="384FEA2E" w14:textId="1B2FFC9D" w:rsidR="00DB6F93" w:rsidRPr="00B31CDF" w:rsidRDefault="00AE1CF7" w:rsidP="00DB6F93">
            <w:pPr>
              <w:jc w:val="center"/>
              <w:rPr>
                <w:rFonts w:ascii="Times New Roman" w:hAnsi="Times New Roman" w:cs="Times New Roman"/>
              </w:rPr>
            </w:pPr>
            <w:r w:rsidRPr="00B31CDF">
              <w:rPr>
                <w:rFonts w:ascii="Times New Roman" w:hAnsi="Times New Roman" w:cs="Times New Roman"/>
              </w:rPr>
              <w:t>JR50350Z</w:t>
            </w:r>
          </w:p>
        </w:tc>
        <w:tc>
          <w:tcPr>
            <w:tcW w:w="2981" w:type="dxa"/>
            <w:tcBorders>
              <w:top w:val="single" w:sz="4" w:space="0" w:color="auto"/>
              <w:right w:val="single" w:sz="4" w:space="0" w:color="auto"/>
            </w:tcBorders>
          </w:tcPr>
          <w:p w14:paraId="6CD7C9EA" w14:textId="77777777" w:rsidR="00DB6F93" w:rsidRPr="00B31CDF" w:rsidRDefault="00DB6F93" w:rsidP="00DB6F93">
            <w:pPr>
              <w:rPr>
                <w:rFonts w:ascii="Times New Roman" w:hAnsi="Times New Roman" w:cs="Times New Roman"/>
              </w:rPr>
            </w:pPr>
            <w:r w:rsidRPr="00B31CDF">
              <w:rPr>
                <w:rFonts w:ascii="Times New Roman" w:hAnsi="Times New Roman" w:cs="Times New Roman"/>
              </w:rPr>
              <w:t>量化投资</w:t>
            </w:r>
          </w:p>
        </w:tc>
        <w:tc>
          <w:tcPr>
            <w:tcW w:w="429" w:type="dxa"/>
            <w:tcBorders>
              <w:top w:val="single" w:sz="4" w:space="0" w:color="auto"/>
              <w:right w:val="single" w:sz="4" w:space="0" w:color="auto"/>
            </w:tcBorders>
          </w:tcPr>
          <w:p w14:paraId="2D6A02BB"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568" w:type="dxa"/>
            <w:gridSpan w:val="2"/>
            <w:tcBorders>
              <w:top w:val="single" w:sz="4" w:space="0" w:color="auto"/>
              <w:right w:val="single" w:sz="4" w:space="0" w:color="auto"/>
            </w:tcBorders>
            <w:vAlign w:val="center"/>
          </w:tcPr>
          <w:p w14:paraId="56F788FD" w14:textId="77777777" w:rsidR="00DB6F93" w:rsidRPr="00B31CDF" w:rsidRDefault="00DB6F93" w:rsidP="00721759">
            <w:pPr>
              <w:widowControl/>
              <w:jc w:val="center"/>
              <w:rPr>
                <w:rFonts w:ascii="Times New Roman" w:hAnsi="Times New Roman" w:cs="Times New Roman"/>
                <w:szCs w:val="21"/>
              </w:rPr>
            </w:pPr>
            <w:r w:rsidRPr="00B31CDF">
              <w:rPr>
                <w:rFonts w:ascii="Times New Roman" w:hAnsi="Times New Roman" w:cs="Times New Roman"/>
                <w:szCs w:val="21"/>
              </w:rPr>
              <w:t>34</w:t>
            </w:r>
          </w:p>
        </w:tc>
        <w:tc>
          <w:tcPr>
            <w:tcW w:w="565" w:type="dxa"/>
            <w:tcBorders>
              <w:top w:val="single" w:sz="4" w:space="0" w:color="auto"/>
              <w:right w:val="single" w:sz="4" w:space="0" w:color="auto"/>
            </w:tcBorders>
          </w:tcPr>
          <w:p w14:paraId="714F2F91" w14:textId="77777777" w:rsidR="00DB6F93" w:rsidRPr="00B31CDF" w:rsidRDefault="00DB6F93" w:rsidP="00DB6F93">
            <w:pPr>
              <w:jc w:val="center"/>
              <w:rPr>
                <w:rFonts w:ascii="Times New Roman" w:hAnsi="Times New Roman" w:cs="Times New Roman"/>
              </w:rPr>
            </w:pPr>
            <w:r w:rsidRPr="00B31CDF">
              <w:rPr>
                <w:rFonts w:ascii="Times New Roman" w:hAnsi="Times New Roman" w:cs="Times New Roman"/>
              </w:rPr>
              <w:t>2</w:t>
            </w:r>
          </w:p>
        </w:tc>
        <w:tc>
          <w:tcPr>
            <w:tcW w:w="855" w:type="dxa"/>
            <w:vMerge/>
            <w:tcBorders>
              <w:right w:val="single" w:sz="4" w:space="0" w:color="auto"/>
            </w:tcBorders>
            <w:vAlign w:val="center"/>
          </w:tcPr>
          <w:p w14:paraId="05E0CFD5" w14:textId="77777777" w:rsidR="00DB6F93" w:rsidRPr="00B31CDF" w:rsidRDefault="00DB6F93"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vAlign w:val="center"/>
          </w:tcPr>
          <w:p w14:paraId="1C91BF20" w14:textId="77777777" w:rsidR="00DB6F93" w:rsidRPr="00B31CDF" w:rsidRDefault="00DB6F93" w:rsidP="00DB6F93">
            <w:pPr>
              <w:jc w:val="center"/>
              <w:rPr>
                <w:rFonts w:ascii="Times New Roman" w:hAnsi="Times New Roman" w:cs="Times New Roman"/>
                <w:bCs/>
                <w:szCs w:val="21"/>
              </w:rPr>
            </w:pPr>
          </w:p>
        </w:tc>
      </w:tr>
      <w:tr w:rsidR="00C8077B" w:rsidRPr="00B31CDF" w14:paraId="5A37A03F" w14:textId="77777777" w:rsidTr="00D102F3">
        <w:trPr>
          <w:cantSplit/>
          <w:trHeight w:val="1806"/>
          <w:jc w:val="center"/>
        </w:trPr>
        <w:tc>
          <w:tcPr>
            <w:tcW w:w="405" w:type="dxa"/>
            <w:vMerge/>
            <w:tcBorders>
              <w:left w:val="single" w:sz="12" w:space="0" w:color="auto"/>
            </w:tcBorders>
            <w:vAlign w:val="center"/>
          </w:tcPr>
          <w:p w14:paraId="14E29829" w14:textId="77777777" w:rsidR="00C8077B" w:rsidRPr="00B31CDF" w:rsidRDefault="00C8077B">
            <w:pPr>
              <w:jc w:val="center"/>
              <w:rPr>
                <w:rFonts w:ascii="Times New Roman" w:hAnsi="Times New Roman" w:cs="Times New Roman"/>
                <w:szCs w:val="21"/>
              </w:rPr>
            </w:pPr>
          </w:p>
        </w:tc>
        <w:tc>
          <w:tcPr>
            <w:tcW w:w="1270" w:type="dxa"/>
            <w:gridSpan w:val="2"/>
            <w:tcBorders>
              <w:left w:val="single" w:sz="12" w:space="0" w:color="auto"/>
            </w:tcBorders>
            <w:vAlign w:val="center"/>
          </w:tcPr>
          <w:p w14:paraId="53F41A2F" w14:textId="77777777" w:rsidR="00C8077B" w:rsidRPr="00B31CDF" w:rsidRDefault="00C8077B">
            <w:pPr>
              <w:jc w:val="center"/>
              <w:rPr>
                <w:rFonts w:ascii="Times New Roman" w:hAnsi="Times New Roman" w:cs="Times New Roman"/>
                <w:bCs/>
                <w:szCs w:val="21"/>
              </w:rPr>
            </w:pPr>
            <w:r w:rsidRPr="00B31CDF">
              <w:rPr>
                <w:rFonts w:ascii="Times New Roman" w:hAnsi="Times New Roman" w:cs="Times New Roman"/>
                <w:bCs/>
                <w:szCs w:val="21"/>
              </w:rPr>
              <w:t>公共选修课</w:t>
            </w:r>
          </w:p>
          <w:p w14:paraId="569D6D3E" w14:textId="77777777" w:rsidR="00E87028" w:rsidRPr="00B31CDF" w:rsidRDefault="00E87028" w:rsidP="00E87028">
            <w:pPr>
              <w:jc w:val="center"/>
              <w:rPr>
                <w:rFonts w:ascii="Times New Roman" w:hAnsi="Times New Roman" w:cs="Times New Roman"/>
                <w:bCs/>
                <w:szCs w:val="21"/>
              </w:rPr>
            </w:pPr>
            <w:r w:rsidRPr="00B31CDF">
              <w:rPr>
                <w:rFonts w:ascii="Times New Roman" w:hAnsi="Times New Roman" w:cs="Times New Roman"/>
                <w:szCs w:val="21"/>
              </w:rPr>
              <w:t>（至少修满</w:t>
            </w:r>
            <w:r w:rsidRPr="00B31CDF">
              <w:rPr>
                <w:rFonts w:ascii="Times New Roman" w:hAnsi="Times New Roman" w:cs="Times New Roman"/>
                <w:szCs w:val="21"/>
              </w:rPr>
              <w:t>4</w:t>
            </w:r>
            <w:r w:rsidRPr="00B31CDF">
              <w:rPr>
                <w:rFonts w:ascii="Times New Roman" w:hAnsi="Times New Roman" w:cs="Times New Roman"/>
                <w:szCs w:val="21"/>
              </w:rPr>
              <w:t>学分）</w:t>
            </w:r>
          </w:p>
        </w:tc>
        <w:tc>
          <w:tcPr>
            <w:tcW w:w="5681" w:type="dxa"/>
            <w:gridSpan w:val="7"/>
            <w:tcBorders>
              <w:top w:val="single" w:sz="4" w:space="0" w:color="auto"/>
              <w:right w:val="single" w:sz="4" w:space="0" w:color="auto"/>
            </w:tcBorders>
            <w:vAlign w:val="center"/>
          </w:tcPr>
          <w:p w14:paraId="7074BA23" w14:textId="77777777" w:rsidR="00DB6F93" w:rsidRPr="00B31CDF" w:rsidRDefault="00DB6F93" w:rsidP="00DB6F93">
            <w:pPr>
              <w:widowControl/>
              <w:rPr>
                <w:rFonts w:ascii="Times New Roman" w:hAnsi="Times New Roman" w:cs="Times New Roman"/>
                <w:szCs w:val="21"/>
              </w:rPr>
            </w:pPr>
            <w:r w:rsidRPr="00B31CDF">
              <w:rPr>
                <w:rFonts w:ascii="Times New Roman" w:hAnsi="Times New Roman" w:cs="Times New Roman"/>
                <w:szCs w:val="21"/>
              </w:rPr>
              <w:t xml:space="preserve">1. </w:t>
            </w:r>
            <w:r w:rsidRPr="00B31CDF">
              <w:rPr>
                <w:rFonts w:ascii="Times New Roman" w:hAnsi="Times New Roman" w:cs="Times New Roman"/>
                <w:szCs w:val="21"/>
              </w:rPr>
              <w:t>在导师指导下选修，至少修满</w:t>
            </w:r>
            <w:r w:rsidR="00E87028" w:rsidRPr="00B31CDF">
              <w:rPr>
                <w:rFonts w:ascii="Times New Roman" w:hAnsi="Times New Roman" w:cs="Times New Roman"/>
                <w:szCs w:val="21"/>
              </w:rPr>
              <w:t>4</w:t>
            </w:r>
            <w:r w:rsidRPr="00B31CDF">
              <w:rPr>
                <w:rFonts w:ascii="Times New Roman" w:hAnsi="Times New Roman" w:cs="Times New Roman"/>
                <w:szCs w:val="21"/>
              </w:rPr>
              <w:t>学分；</w:t>
            </w:r>
          </w:p>
          <w:p w14:paraId="4915D005" w14:textId="77777777" w:rsidR="00DB6F93" w:rsidRPr="00B31CDF" w:rsidRDefault="00DB6F93" w:rsidP="00DB6F93">
            <w:pPr>
              <w:widowControl/>
              <w:rPr>
                <w:rFonts w:ascii="Times New Roman" w:hAnsi="Times New Roman" w:cs="Times New Roman"/>
                <w:szCs w:val="21"/>
              </w:rPr>
            </w:pPr>
            <w:r w:rsidRPr="00B31CDF">
              <w:rPr>
                <w:rFonts w:ascii="Times New Roman" w:hAnsi="Times New Roman" w:cs="Times New Roman"/>
                <w:szCs w:val="21"/>
              </w:rPr>
              <w:t xml:space="preserve">2. </w:t>
            </w:r>
            <w:r w:rsidRPr="00B31CDF">
              <w:rPr>
                <w:rFonts w:ascii="Times New Roman" w:hAnsi="Times New Roman" w:cs="Times New Roman"/>
                <w:szCs w:val="21"/>
              </w:rPr>
              <w:t>马克思主义与社会科学方法论、自然辩证法概论，须二选</w:t>
            </w:r>
            <w:proofErr w:type="gramStart"/>
            <w:r w:rsidRPr="00B31CDF">
              <w:rPr>
                <w:rFonts w:ascii="Times New Roman" w:hAnsi="Times New Roman" w:cs="Times New Roman"/>
                <w:szCs w:val="21"/>
              </w:rPr>
              <w:t>一</w:t>
            </w:r>
            <w:proofErr w:type="gramEnd"/>
            <w:r w:rsidRPr="00B31CDF">
              <w:rPr>
                <w:rFonts w:ascii="Times New Roman" w:hAnsi="Times New Roman" w:cs="Times New Roman"/>
                <w:szCs w:val="21"/>
              </w:rPr>
              <w:t>；</w:t>
            </w:r>
          </w:p>
          <w:p w14:paraId="64DA1AAB" w14:textId="77777777" w:rsidR="00DB6F93" w:rsidRPr="00B31CDF" w:rsidRDefault="00DB6F93" w:rsidP="00DB6F93">
            <w:pPr>
              <w:widowControl/>
              <w:rPr>
                <w:rFonts w:ascii="Times New Roman" w:hAnsi="Times New Roman" w:cs="Times New Roman"/>
                <w:szCs w:val="21"/>
              </w:rPr>
            </w:pPr>
            <w:r w:rsidRPr="00B31CDF">
              <w:rPr>
                <w:rFonts w:ascii="Times New Roman" w:hAnsi="Times New Roman" w:cs="Times New Roman"/>
                <w:szCs w:val="21"/>
              </w:rPr>
              <w:t xml:space="preserve">3. </w:t>
            </w:r>
            <w:r w:rsidRPr="00B31CDF">
              <w:rPr>
                <w:rFonts w:ascii="Times New Roman" w:hAnsi="Times New Roman" w:cs="Times New Roman"/>
                <w:szCs w:val="21"/>
              </w:rPr>
              <w:t>非审计会计专业至少选修一门审计类课程，学分不限；</w:t>
            </w:r>
          </w:p>
          <w:p w14:paraId="1E3DFD92" w14:textId="463377B2" w:rsidR="00DB6F93" w:rsidRPr="00B31CDF" w:rsidRDefault="00DB6F93" w:rsidP="00DB6F93">
            <w:pPr>
              <w:widowControl/>
              <w:rPr>
                <w:rFonts w:ascii="Times New Roman" w:hAnsi="Times New Roman" w:cs="Times New Roman"/>
                <w:szCs w:val="21"/>
              </w:rPr>
            </w:pPr>
            <w:r w:rsidRPr="00B31CDF">
              <w:rPr>
                <w:rFonts w:ascii="Times New Roman" w:hAnsi="Times New Roman" w:cs="Times New Roman"/>
                <w:szCs w:val="21"/>
              </w:rPr>
              <w:t xml:space="preserve">4. </w:t>
            </w:r>
            <w:r w:rsidR="00892574" w:rsidRPr="00A84EA2">
              <w:rPr>
                <w:rFonts w:hint="eastAsia"/>
                <w:szCs w:val="21"/>
              </w:rPr>
              <w:t>跨学科专业（含跨文化类、文史哲类课程）至少选修</w:t>
            </w:r>
            <w:r w:rsidR="00892574" w:rsidRPr="00A84EA2">
              <w:rPr>
                <w:rFonts w:hint="eastAsia"/>
                <w:szCs w:val="21"/>
              </w:rPr>
              <w:t>1</w:t>
            </w:r>
            <w:r w:rsidR="00892574" w:rsidRPr="00A84EA2">
              <w:rPr>
                <w:rFonts w:hint="eastAsia"/>
                <w:szCs w:val="21"/>
              </w:rPr>
              <w:t>门课</w:t>
            </w:r>
            <w:r w:rsidR="00892574" w:rsidRPr="00312CFC">
              <w:rPr>
                <w:szCs w:val="21"/>
              </w:rPr>
              <w:t>，学分不限</w:t>
            </w:r>
            <w:r w:rsidRPr="00B31CDF">
              <w:rPr>
                <w:rFonts w:ascii="Times New Roman" w:hAnsi="Times New Roman" w:cs="Times New Roman"/>
                <w:szCs w:val="21"/>
              </w:rPr>
              <w:t>；</w:t>
            </w:r>
          </w:p>
          <w:p w14:paraId="4B358FA6" w14:textId="77777777" w:rsidR="00C8077B" w:rsidRPr="00B31CDF" w:rsidRDefault="00DB6F93" w:rsidP="00DB6F93">
            <w:pPr>
              <w:widowControl/>
              <w:rPr>
                <w:rFonts w:ascii="Times New Roman" w:hAnsi="Times New Roman" w:cs="Times New Roman"/>
                <w:szCs w:val="21"/>
              </w:rPr>
            </w:pPr>
            <w:r w:rsidRPr="00B31CDF">
              <w:rPr>
                <w:rFonts w:ascii="Times New Roman" w:hAnsi="Times New Roman" w:cs="Times New Roman"/>
                <w:szCs w:val="21"/>
              </w:rPr>
              <w:t xml:space="preserve">5. </w:t>
            </w:r>
            <w:r w:rsidRPr="00B31CDF">
              <w:rPr>
                <w:rFonts w:ascii="Times New Roman" w:hAnsi="Times New Roman" w:cs="Times New Roman"/>
                <w:szCs w:val="21"/>
              </w:rPr>
              <w:t>其他选修课程见《南京审计大学研究生公共选修课一览表》。</w:t>
            </w:r>
          </w:p>
        </w:tc>
        <w:tc>
          <w:tcPr>
            <w:tcW w:w="855" w:type="dxa"/>
            <w:tcBorders>
              <w:right w:val="single" w:sz="4" w:space="0" w:color="auto"/>
            </w:tcBorders>
            <w:vAlign w:val="center"/>
          </w:tcPr>
          <w:p w14:paraId="60D4A354" w14:textId="77777777" w:rsidR="00C8077B" w:rsidRPr="00B31CDF" w:rsidRDefault="00DB6F93">
            <w:pPr>
              <w:jc w:val="center"/>
              <w:rPr>
                <w:rFonts w:ascii="Times New Roman" w:hAnsi="Times New Roman" w:cs="Times New Roman"/>
                <w:bCs/>
                <w:szCs w:val="21"/>
              </w:rPr>
            </w:pPr>
            <w:r w:rsidRPr="00B31CDF">
              <w:rPr>
                <w:rFonts w:ascii="Times New Roman" w:hAnsi="Times New Roman" w:cs="Times New Roman"/>
                <w:bCs/>
                <w:szCs w:val="21"/>
              </w:rPr>
              <w:t>否</w:t>
            </w:r>
          </w:p>
        </w:tc>
        <w:tc>
          <w:tcPr>
            <w:tcW w:w="1697" w:type="dxa"/>
            <w:tcBorders>
              <w:left w:val="single" w:sz="4" w:space="0" w:color="auto"/>
              <w:right w:val="single" w:sz="12" w:space="0" w:color="auto"/>
            </w:tcBorders>
            <w:vAlign w:val="center"/>
          </w:tcPr>
          <w:p w14:paraId="588AA70E" w14:textId="77777777" w:rsidR="00C8077B" w:rsidRPr="00B31CDF" w:rsidRDefault="00DB6F93">
            <w:pPr>
              <w:jc w:val="center"/>
              <w:rPr>
                <w:rFonts w:ascii="Times New Roman" w:hAnsi="Times New Roman" w:cs="Times New Roman"/>
                <w:bCs/>
                <w:szCs w:val="21"/>
              </w:rPr>
            </w:pPr>
            <w:r w:rsidRPr="00B31CDF">
              <w:rPr>
                <w:rFonts w:ascii="Times New Roman" w:hAnsi="Times New Roman" w:cs="Times New Roman"/>
                <w:bCs/>
                <w:szCs w:val="21"/>
              </w:rPr>
              <w:t>各学院</w:t>
            </w:r>
          </w:p>
        </w:tc>
      </w:tr>
      <w:tr w:rsidR="004639D9" w:rsidRPr="00B31CDF" w14:paraId="034B4F85" w14:textId="77777777" w:rsidTr="00D102F3">
        <w:trPr>
          <w:cantSplit/>
          <w:trHeight w:val="318"/>
          <w:jc w:val="center"/>
        </w:trPr>
        <w:tc>
          <w:tcPr>
            <w:tcW w:w="1686" w:type="dxa"/>
            <w:gridSpan w:val="4"/>
            <w:tcBorders>
              <w:top w:val="single" w:sz="12" w:space="0" w:color="auto"/>
              <w:left w:val="single" w:sz="12" w:space="0" w:color="auto"/>
            </w:tcBorders>
            <w:vAlign w:val="center"/>
          </w:tcPr>
          <w:p w14:paraId="230B7AC3" w14:textId="77777777" w:rsidR="004639D9" w:rsidRPr="00B31CDF" w:rsidRDefault="00FF05C0">
            <w:pPr>
              <w:jc w:val="center"/>
              <w:rPr>
                <w:rFonts w:ascii="Times New Roman" w:hAnsi="Times New Roman" w:cs="Times New Roman"/>
                <w:bCs/>
                <w:szCs w:val="21"/>
              </w:rPr>
            </w:pPr>
            <w:r w:rsidRPr="00B31CDF">
              <w:rPr>
                <w:rFonts w:ascii="Times New Roman" w:hAnsi="Times New Roman" w:cs="Times New Roman"/>
                <w:bCs/>
                <w:szCs w:val="21"/>
              </w:rPr>
              <w:t>先修课</w:t>
            </w:r>
          </w:p>
        </w:tc>
        <w:tc>
          <w:tcPr>
            <w:tcW w:w="5670" w:type="dxa"/>
            <w:gridSpan w:val="6"/>
            <w:tcBorders>
              <w:top w:val="single" w:sz="12" w:space="0" w:color="auto"/>
              <w:right w:val="single" w:sz="4" w:space="0" w:color="auto"/>
            </w:tcBorders>
            <w:vAlign w:val="center"/>
          </w:tcPr>
          <w:p w14:paraId="0A715792" w14:textId="77777777" w:rsidR="004639D9" w:rsidRPr="00B31CDF" w:rsidRDefault="00FF05C0">
            <w:pPr>
              <w:rPr>
                <w:rFonts w:ascii="Times New Roman" w:hAnsi="Times New Roman" w:cs="Times New Roman"/>
                <w:bCs/>
                <w:szCs w:val="21"/>
              </w:rPr>
            </w:pPr>
            <w:r w:rsidRPr="00B31CDF">
              <w:rPr>
                <w:rFonts w:ascii="Times New Roman" w:hAnsi="Times New Roman" w:cs="Times New Roman"/>
                <w:bCs/>
                <w:szCs w:val="21"/>
              </w:rPr>
              <w:t>1.</w:t>
            </w:r>
            <w:r w:rsidRPr="00B31CDF">
              <w:rPr>
                <w:rFonts w:ascii="Times New Roman" w:hAnsi="Times New Roman" w:cs="Times New Roman"/>
                <w:bCs/>
                <w:szCs w:val="21"/>
              </w:rPr>
              <w:t>货币银行学；</w:t>
            </w:r>
            <w:r w:rsidRPr="00B31CDF">
              <w:rPr>
                <w:rFonts w:ascii="Times New Roman" w:hAnsi="Times New Roman" w:cs="Times New Roman"/>
                <w:bCs/>
                <w:szCs w:val="21"/>
              </w:rPr>
              <w:t>2.</w:t>
            </w:r>
            <w:r w:rsidRPr="00B31CDF">
              <w:rPr>
                <w:rFonts w:ascii="Times New Roman" w:hAnsi="Times New Roman" w:cs="Times New Roman"/>
                <w:bCs/>
                <w:szCs w:val="21"/>
              </w:rPr>
              <w:t>证券投资学</w:t>
            </w:r>
          </w:p>
        </w:tc>
        <w:tc>
          <w:tcPr>
            <w:tcW w:w="855" w:type="dxa"/>
            <w:tcBorders>
              <w:top w:val="single" w:sz="12" w:space="0" w:color="auto"/>
              <w:left w:val="single" w:sz="4" w:space="0" w:color="auto"/>
              <w:right w:val="single" w:sz="4" w:space="0" w:color="auto"/>
            </w:tcBorders>
            <w:vAlign w:val="center"/>
          </w:tcPr>
          <w:p w14:paraId="39392F84" w14:textId="77777777" w:rsidR="004639D9" w:rsidRPr="00B31CDF" w:rsidRDefault="00FF05C0">
            <w:pPr>
              <w:jc w:val="center"/>
              <w:rPr>
                <w:rFonts w:ascii="Times New Roman" w:hAnsi="Times New Roman" w:cs="Times New Roman"/>
                <w:bCs/>
                <w:szCs w:val="21"/>
              </w:rPr>
            </w:pPr>
            <w:r w:rsidRPr="00B31CDF">
              <w:rPr>
                <w:rFonts w:ascii="Times New Roman" w:hAnsi="Times New Roman" w:cs="Times New Roman"/>
                <w:bCs/>
                <w:szCs w:val="21"/>
              </w:rPr>
              <w:t>否</w:t>
            </w:r>
          </w:p>
        </w:tc>
        <w:tc>
          <w:tcPr>
            <w:tcW w:w="1697" w:type="dxa"/>
            <w:tcBorders>
              <w:top w:val="single" w:sz="12" w:space="0" w:color="auto"/>
              <w:left w:val="single" w:sz="4" w:space="0" w:color="auto"/>
              <w:right w:val="single" w:sz="12" w:space="0" w:color="auto"/>
            </w:tcBorders>
            <w:vAlign w:val="center"/>
          </w:tcPr>
          <w:p w14:paraId="61E0ACA0" w14:textId="77777777" w:rsidR="004639D9" w:rsidRPr="00B31CDF" w:rsidRDefault="004639D9">
            <w:pPr>
              <w:rPr>
                <w:rFonts w:ascii="Times New Roman" w:hAnsi="Times New Roman" w:cs="Times New Roman"/>
                <w:bCs/>
                <w:szCs w:val="21"/>
              </w:rPr>
            </w:pPr>
          </w:p>
        </w:tc>
      </w:tr>
      <w:tr w:rsidR="0070735B" w:rsidRPr="00B31CDF" w14:paraId="08D527A1" w14:textId="77777777" w:rsidTr="00D102F3">
        <w:trPr>
          <w:cantSplit/>
          <w:trHeight w:val="240"/>
          <w:jc w:val="center"/>
        </w:trPr>
        <w:tc>
          <w:tcPr>
            <w:tcW w:w="1686" w:type="dxa"/>
            <w:gridSpan w:val="4"/>
            <w:tcBorders>
              <w:top w:val="single" w:sz="12" w:space="0" w:color="auto"/>
              <w:left w:val="single" w:sz="12" w:space="0" w:color="auto"/>
              <w:bottom w:val="single" w:sz="12" w:space="0" w:color="auto"/>
              <w:right w:val="single" w:sz="4" w:space="0" w:color="auto"/>
            </w:tcBorders>
            <w:vAlign w:val="center"/>
          </w:tcPr>
          <w:p w14:paraId="7B36492D" w14:textId="77777777" w:rsidR="00DB6F93" w:rsidRPr="00B31CDF" w:rsidRDefault="00DB6F93">
            <w:pPr>
              <w:jc w:val="center"/>
              <w:rPr>
                <w:rFonts w:ascii="Times New Roman" w:hAnsi="Times New Roman" w:cs="Times New Roman"/>
                <w:bCs/>
                <w:szCs w:val="21"/>
              </w:rPr>
            </w:pPr>
            <w:r w:rsidRPr="00B31CDF">
              <w:rPr>
                <w:rFonts w:ascii="Times New Roman" w:hAnsi="Times New Roman" w:cs="Times New Roman"/>
                <w:bCs/>
                <w:szCs w:val="21"/>
              </w:rPr>
              <w:t>社会实践</w:t>
            </w:r>
          </w:p>
        </w:tc>
        <w:tc>
          <w:tcPr>
            <w:tcW w:w="4108" w:type="dxa"/>
            <w:gridSpan w:val="2"/>
            <w:tcBorders>
              <w:top w:val="single" w:sz="12" w:space="0" w:color="auto"/>
              <w:left w:val="nil"/>
              <w:bottom w:val="single" w:sz="12" w:space="0" w:color="auto"/>
            </w:tcBorders>
          </w:tcPr>
          <w:p w14:paraId="6CA23577" w14:textId="77777777" w:rsidR="00DB6F93" w:rsidRPr="00B31CDF" w:rsidRDefault="00DB6F93">
            <w:pPr>
              <w:jc w:val="center"/>
              <w:rPr>
                <w:rFonts w:ascii="Times New Roman" w:hAnsi="Times New Roman" w:cs="Times New Roman"/>
                <w:bCs/>
                <w:szCs w:val="21"/>
              </w:rPr>
            </w:pPr>
          </w:p>
        </w:tc>
        <w:tc>
          <w:tcPr>
            <w:tcW w:w="498" w:type="dxa"/>
            <w:gridSpan w:val="2"/>
            <w:tcBorders>
              <w:top w:val="single" w:sz="12" w:space="0" w:color="auto"/>
              <w:left w:val="nil"/>
              <w:bottom w:val="single" w:sz="12" w:space="0" w:color="auto"/>
            </w:tcBorders>
            <w:vAlign w:val="center"/>
          </w:tcPr>
          <w:p w14:paraId="25E9F936" w14:textId="27E0E416" w:rsidR="00DB6F93" w:rsidRPr="00B31CDF" w:rsidRDefault="00B25E2E">
            <w:pPr>
              <w:jc w:val="center"/>
              <w:rPr>
                <w:rFonts w:ascii="Times New Roman" w:hAnsi="Times New Roman" w:cs="Times New Roman"/>
                <w:bCs/>
                <w:szCs w:val="21"/>
              </w:rPr>
            </w:pPr>
            <w:r w:rsidRPr="00B31CDF">
              <w:rPr>
                <w:rFonts w:ascii="Times New Roman" w:hAnsi="Times New Roman" w:cs="Times New Roman"/>
                <w:bCs/>
                <w:szCs w:val="21"/>
              </w:rPr>
              <w:t>4</w:t>
            </w:r>
          </w:p>
        </w:tc>
        <w:tc>
          <w:tcPr>
            <w:tcW w:w="499" w:type="dxa"/>
            <w:tcBorders>
              <w:top w:val="single" w:sz="12" w:space="0" w:color="auto"/>
              <w:left w:val="nil"/>
              <w:bottom w:val="single" w:sz="12" w:space="0" w:color="auto"/>
            </w:tcBorders>
            <w:vAlign w:val="center"/>
          </w:tcPr>
          <w:p w14:paraId="1C0A6483" w14:textId="315EB05F" w:rsidR="00DB6F93" w:rsidRPr="00B31CDF" w:rsidRDefault="007D1565">
            <w:pPr>
              <w:jc w:val="center"/>
              <w:rPr>
                <w:rFonts w:ascii="Times New Roman" w:hAnsi="Times New Roman" w:cs="Times New Roman"/>
                <w:bCs/>
                <w:szCs w:val="21"/>
              </w:rPr>
            </w:pPr>
            <w:r>
              <w:rPr>
                <w:rFonts w:ascii="Times New Roman" w:hAnsi="Times New Roman" w:cs="Times New Roman"/>
                <w:bCs/>
                <w:color w:val="000000" w:themeColor="text1"/>
                <w:kern w:val="0"/>
                <w:szCs w:val="21"/>
              </w:rPr>
              <w:t>—</w:t>
            </w:r>
          </w:p>
        </w:tc>
        <w:tc>
          <w:tcPr>
            <w:tcW w:w="565" w:type="dxa"/>
            <w:tcBorders>
              <w:top w:val="single" w:sz="12" w:space="0" w:color="auto"/>
              <w:bottom w:val="single" w:sz="12" w:space="0" w:color="auto"/>
            </w:tcBorders>
          </w:tcPr>
          <w:p w14:paraId="55BEAB8A" w14:textId="77777777" w:rsidR="00DB6F93" w:rsidRPr="00B31CDF" w:rsidRDefault="00DB6F93">
            <w:pPr>
              <w:rPr>
                <w:rFonts w:ascii="Times New Roman" w:hAnsi="Times New Roman" w:cs="Times New Roman"/>
                <w:bCs/>
                <w:szCs w:val="21"/>
              </w:rPr>
            </w:pPr>
            <w:r w:rsidRPr="00B31CDF">
              <w:rPr>
                <w:rFonts w:ascii="Times New Roman" w:hAnsi="Times New Roman" w:cs="Times New Roman"/>
                <w:bCs/>
                <w:szCs w:val="21"/>
              </w:rPr>
              <w:t>2-4</w:t>
            </w:r>
          </w:p>
        </w:tc>
        <w:tc>
          <w:tcPr>
            <w:tcW w:w="855" w:type="dxa"/>
            <w:tcBorders>
              <w:top w:val="single" w:sz="12" w:space="0" w:color="auto"/>
              <w:bottom w:val="single" w:sz="12" w:space="0" w:color="auto"/>
              <w:right w:val="single" w:sz="4" w:space="0" w:color="auto"/>
            </w:tcBorders>
            <w:vAlign w:val="center"/>
          </w:tcPr>
          <w:p w14:paraId="0EC79E95" w14:textId="77777777" w:rsidR="00DB6F93" w:rsidRPr="00B31CDF" w:rsidRDefault="00DB6F93">
            <w:pPr>
              <w:jc w:val="center"/>
              <w:rPr>
                <w:rFonts w:ascii="Times New Roman" w:hAnsi="Times New Roman" w:cs="Times New Roman"/>
                <w:bCs/>
                <w:szCs w:val="21"/>
              </w:rPr>
            </w:pPr>
            <w:r w:rsidRPr="00B31CDF">
              <w:rPr>
                <w:rFonts w:ascii="Times New Roman" w:hAnsi="Times New Roman" w:cs="Times New Roman"/>
                <w:bCs/>
                <w:szCs w:val="21"/>
              </w:rPr>
              <w:t>否</w:t>
            </w:r>
          </w:p>
        </w:tc>
        <w:tc>
          <w:tcPr>
            <w:tcW w:w="1697" w:type="dxa"/>
            <w:tcBorders>
              <w:top w:val="single" w:sz="12" w:space="0" w:color="auto"/>
              <w:left w:val="single" w:sz="4" w:space="0" w:color="auto"/>
              <w:bottom w:val="single" w:sz="12" w:space="0" w:color="auto"/>
              <w:right w:val="single" w:sz="12" w:space="0" w:color="auto"/>
            </w:tcBorders>
          </w:tcPr>
          <w:p w14:paraId="1B1B7E9E" w14:textId="77777777" w:rsidR="00DB6F93" w:rsidRPr="00B31CDF" w:rsidRDefault="00DB6F93">
            <w:pPr>
              <w:rPr>
                <w:rFonts w:ascii="Times New Roman" w:hAnsi="Times New Roman" w:cs="Times New Roman"/>
                <w:bCs/>
                <w:szCs w:val="21"/>
              </w:rPr>
            </w:pPr>
          </w:p>
        </w:tc>
      </w:tr>
      <w:tr w:rsidR="0070735B" w:rsidRPr="00B31CDF" w14:paraId="34CC742F" w14:textId="77777777" w:rsidTr="00D102F3">
        <w:trPr>
          <w:cantSplit/>
          <w:trHeight w:val="78"/>
          <w:jc w:val="center"/>
        </w:trPr>
        <w:tc>
          <w:tcPr>
            <w:tcW w:w="1686" w:type="dxa"/>
            <w:gridSpan w:val="4"/>
            <w:tcBorders>
              <w:top w:val="single" w:sz="12" w:space="0" w:color="auto"/>
              <w:left w:val="single" w:sz="12" w:space="0" w:color="auto"/>
              <w:bottom w:val="single" w:sz="12" w:space="0" w:color="auto"/>
              <w:right w:val="single" w:sz="4" w:space="0" w:color="auto"/>
            </w:tcBorders>
            <w:vAlign w:val="center"/>
          </w:tcPr>
          <w:p w14:paraId="745DEFC0" w14:textId="77777777" w:rsidR="00DB6F93" w:rsidRPr="00B31CDF" w:rsidRDefault="00DB6F93">
            <w:pPr>
              <w:jc w:val="center"/>
              <w:rPr>
                <w:rFonts w:ascii="Times New Roman" w:hAnsi="Times New Roman" w:cs="Times New Roman"/>
                <w:bCs/>
                <w:szCs w:val="21"/>
              </w:rPr>
            </w:pPr>
            <w:r w:rsidRPr="00B31CDF">
              <w:rPr>
                <w:rFonts w:ascii="Times New Roman" w:hAnsi="Times New Roman" w:cs="Times New Roman"/>
                <w:bCs/>
                <w:szCs w:val="21"/>
              </w:rPr>
              <w:t>学术讲座</w:t>
            </w:r>
          </w:p>
        </w:tc>
        <w:tc>
          <w:tcPr>
            <w:tcW w:w="4108" w:type="dxa"/>
            <w:gridSpan w:val="2"/>
            <w:tcBorders>
              <w:top w:val="single" w:sz="12" w:space="0" w:color="auto"/>
              <w:left w:val="nil"/>
            </w:tcBorders>
          </w:tcPr>
          <w:p w14:paraId="52C395A8" w14:textId="77777777" w:rsidR="00DB6F93" w:rsidRPr="00B31CDF" w:rsidRDefault="00DB6F93">
            <w:pPr>
              <w:jc w:val="center"/>
              <w:rPr>
                <w:rFonts w:ascii="Times New Roman" w:hAnsi="Times New Roman" w:cs="Times New Roman"/>
                <w:bCs/>
                <w:szCs w:val="21"/>
              </w:rPr>
            </w:pPr>
          </w:p>
        </w:tc>
        <w:tc>
          <w:tcPr>
            <w:tcW w:w="498" w:type="dxa"/>
            <w:gridSpan w:val="2"/>
            <w:tcBorders>
              <w:top w:val="single" w:sz="12" w:space="0" w:color="auto"/>
              <w:left w:val="nil"/>
            </w:tcBorders>
            <w:vAlign w:val="center"/>
          </w:tcPr>
          <w:p w14:paraId="34512014" w14:textId="77777777" w:rsidR="00DB6F93" w:rsidRPr="00B31CDF" w:rsidRDefault="00DB6F93">
            <w:pPr>
              <w:jc w:val="center"/>
              <w:rPr>
                <w:rFonts w:ascii="Times New Roman" w:hAnsi="Times New Roman" w:cs="Times New Roman"/>
                <w:bCs/>
                <w:szCs w:val="21"/>
              </w:rPr>
            </w:pPr>
            <w:r w:rsidRPr="00B31CDF">
              <w:rPr>
                <w:rFonts w:ascii="Times New Roman" w:hAnsi="Times New Roman" w:cs="Times New Roman"/>
                <w:bCs/>
                <w:szCs w:val="21"/>
              </w:rPr>
              <w:t>1</w:t>
            </w:r>
          </w:p>
        </w:tc>
        <w:tc>
          <w:tcPr>
            <w:tcW w:w="499" w:type="dxa"/>
            <w:tcBorders>
              <w:top w:val="single" w:sz="12" w:space="0" w:color="auto"/>
              <w:left w:val="nil"/>
            </w:tcBorders>
            <w:vAlign w:val="center"/>
          </w:tcPr>
          <w:p w14:paraId="27487523" w14:textId="52B70415" w:rsidR="00DB6F93" w:rsidRPr="00B31CDF" w:rsidRDefault="007D1565">
            <w:pPr>
              <w:jc w:val="center"/>
              <w:rPr>
                <w:rFonts w:ascii="Times New Roman" w:hAnsi="Times New Roman" w:cs="Times New Roman"/>
                <w:bCs/>
                <w:szCs w:val="21"/>
              </w:rPr>
            </w:pPr>
            <w:r>
              <w:rPr>
                <w:rFonts w:ascii="Times New Roman" w:hAnsi="Times New Roman" w:cs="Times New Roman"/>
                <w:bCs/>
                <w:color w:val="000000" w:themeColor="text1"/>
                <w:kern w:val="0"/>
                <w:szCs w:val="21"/>
              </w:rPr>
              <w:t>—</w:t>
            </w:r>
          </w:p>
        </w:tc>
        <w:tc>
          <w:tcPr>
            <w:tcW w:w="565" w:type="dxa"/>
            <w:tcBorders>
              <w:top w:val="single" w:sz="12" w:space="0" w:color="auto"/>
            </w:tcBorders>
          </w:tcPr>
          <w:p w14:paraId="21C27956" w14:textId="77777777" w:rsidR="00DB6F93" w:rsidRPr="00B31CDF" w:rsidRDefault="00DB6F93">
            <w:pPr>
              <w:rPr>
                <w:rFonts w:ascii="Times New Roman" w:hAnsi="Times New Roman" w:cs="Times New Roman"/>
                <w:bCs/>
                <w:szCs w:val="21"/>
              </w:rPr>
            </w:pPr>
            <w:r w:rsidRPr="00B31CDF">
              <w:rPr>
                <w:rFonts w:ascii="Times New Roman" w:hAnsi="Times New Roman" w:cs="Times New Roman"/>
                <w:bCs/>
                <w:szCs w:val="21"/>
              </w:rPr>
              <w:t>1-4</w:t>
            </w:r>
          </w:p>
        </w:tc>
        <w:tc>
          <w:tcPr>
            <w:tcW w:w="855" w:type="dxa"/>
            <w:vMerge w:val="restart"/>
            <w:tcBorders>
              <w:top w:val="single" w:sz="12" w:space="0" w:color="auto"/>
              <w:right w:val="single" w:sz="4" w:space="0" w:color="auto"/>
            </w:tcBorders>
            <w:vAlign w:val="center"/>
          </w:tcPr>
          <w:p w14:paraId="3CB5A5DE" w14:textId="77777777" w:rsidR="00DB6F93" w:rsidRPr="00B31CDF" w:rsidRDefault="00DB6F93">
            <w:pPr>
              <w:jc w:val="center"/>
              <w:rPr>
                <w:rFonts w:ascii="Times New Roman" w:hAnsi="Times New Roman" w:cs="Times New Roman"/>
                <w:bCs/>
                <w:szCs w:val="21"/>
              </w:rPr>
            </w:pPr>
            <w:r w:rsidRPr="00B31CDF">
              <w:rPr>
                <w:rFonts w:ascii="Times New Roman" w:hAnsi="Times New Roman" w:cs="Times New Roman"/>
                <w:bCs/>
                <w:szCs w:val="21"/>
              </w:rPr>
              <w:t>否</w:t>
            </w:r>
          </w:p>
        </w:tc>
        <w:tc>
          <w:tcPr>
            <w:tcW w:w="1697" w:type="dxa"/>
            <w:vMerge w:val="restart"/>
            <w:tcBorders>
              <w:top w:val="single" w:sz="12" w:space="0" w:color="auto"/>
              <w:left w:val="single" w:sz="4" w:space="0" w:color="auto"/>
              <w:right w:val="single" w:sz="12" w:space="0" w:color="auto"/>
            </w:tcBorders>
          </w:tcPr>
          <w:p w14:paraId="1FA91662" w14:textId="77777777" w:rsidR="00DB6F93" w:rsidRPr="00B31CDF" w:rsidRDefault="00DB6F93">
            <w:pPr>
              <w:rPr>
                <w:rFonts w:ascii="Times New Roman" w:hAnsi="Times New Roman" w:cs="Times New Roman"/>
                <w:bCs/>
                <w:szCs w:val="21"/>
              </w:rPr>
            </w:pPr>
          </w:p>
        </w:tc>
      </w:tr>
      <w:tr w:rsidR="00301FC4" w:rsidRPr="00B31CDF" w14:paraId="04F9AF75" w14:textId="77777777" w:rsidTr="00D102F3">
        <w:trPr>
          <w:cantSplit/>
          <w:trHeight w:val="38"/>
          <w:jc w:val="center"/>
        </w:trPr>
        <w:tc>
          <w:tcPr>
            <w:tcW w:w="1686" w:type="dxa"/>
            <w:gridSpan w:val="4"/>
            <w:tcBorders>
              <w:top w:val="single" w:sz="12" w:space="0" w:color="auto"/>
              <w:left w:val="single" w:sz="12" w:space="0" w:color="auto"/>
              <w:right w:val="single" w:sz="4" w:space="0" w:color="auto"/>
            </w:tcBorders>
            <w:vAlign w:val="center"/>
          </w:tcPr>
          <w:p w14:paraId="22920CF6" w14:textId="77777777" w:rsidR="00301FC4" w:rsidRPr="00B31CDF" w:rsidRDefault="00301FC4" w:rsidP="00301FC4">
            <w:pPr>
              <w:jc w:val="center"/>
              <w:rPr>
                <w:rFonts w:ascii="Times New Roman" w:hAnsi="Times New Roman" w:cs="Times New Roman"/>
                <w:szCs w:val="21"/>
              </w:rPr>
            </w:pPr>
            <w:r w:rsidRPr="00B31CDF">
              <w:rPr>
                <w:rFonts w:ascii="Times New Roman" w:hAnsi="Times New Roman" w:cs="Times New Roman"/>
                <w:szCs w:val="21"/>
              </w:rPr>
              <w:lastRenderedPageBreak/>
              <w:t>体美劳教育</w:t>
            </w:r>
          </w:p>
        </w:tc>
        <w:tc>
          <w:tcPr>
            <w:tcW w:w="4108" w:type="dxa"/>
            <w:gridSpan w:val="2"/>
            <w:tcBorders>
              <w:left w:val="nil"/>
            </w:tcBorders>
          </w:tcPr>
          <w:p w14:paraId="580803B2" w14:textId="77777777" w:rsidR="00301FC4" w:rsidRPr="00B31CDF" w:rsidRDefault="00301FC4" w:rsidP="00DB6F93">
            <w:pPr>
              <w:jc w:val="center"/>
              <w:rPr>
                <w:rFonts w:ascii="Times New Roman" w:hAnsi="Times New Roman" w:cs="Times New Roman"/>
                <w:bCs/>
                <w:szCs w:val="21"/>
              </w:rPr>
            </w:pPr>
          </w:p>
        </w:tc>
        <w:tc>
          <w:tcPr>
            <w:tcW w:w="498" w:type="dxa"/>
            <w:gridSpan w:val="2"/>
            <w:tcBorders>
              <w:left w:val="nil"/>
            </w:tcBorders>
            <w:vAlign w:val="center"/>
          </w:tcPr>
          <w:p w14:paraId="4682A4B2" w14:textId="77777777" w:rsidR="00301FC4" w:rsidRPr="00B31CDF" w:rsidRDefault="00301FC4" w:rsidP="00DB6F93">
            <w:pPr>
              <w:jc w:val="center"/>
              <w:rPr>
                <w:rFonts w:ascii="Times New Roman" w:hAnsi="Times New Roman" w:cs="Times New Roman"/>
                <w:bCs/>
                <w:szCs w:val="21"/>
              </w:rPr>
            </w:pPr>
            <w:r w:rsidRPr="00B31CDF">
              <w:rPr>
                <w:rFonts w:ascii="Times New Roman" w:hAnsi="Times New Roman" w:cs="Times New Roman"/>
                <w:bCs/>
                <w:szCs w:val="21"/>
              </w:rPr>
              <w:t>1</w:t>
            </w:r>
          </w:p>
        </w:tc>
        <w:tc>
          <w:tcPr>
            <w:tcW w:w="499" w:type="dxa"/>
            <w:tcBorders>
              <w:left w:val="nil"/>
            </w:tcBorders>
            <w:vAlign w:val="center"/>
          </w:tcPr>
          <w:p w14:paraId="1CF5231F" w14:textId="29140556" w:rsidR="00301FC4" w:rsidRPr="00B31CDF" w:rsidRDefault="007D1565" w:rsidP="00DB6F93">
            <w:pPr>
              <w:jc w:val="center"/>
              <w:rPr>
                <w:rFonts w:ascii="Times New Roman" w:hAnsi="Times New Roman" w:cs="Times New Roman"/>
                <w:bCs/>
                <w:szCs w:val="21"/>
              </w:rPr>
            </w:pPr>
            <w:r>
              <w:rPr>
                <w:rFonts w:ascii="Times New Roman" w:hAnsi="Times New Roman" w:cs="Times New Roman"/>
                <w:bCs/>
                <w:color w:val="000000" w:themeColor="text1"/>
                <w:kern w:val="0"/>
                <w:szCs w:val="21"/>
              </w:rPr>
              <w:t>—</w:t>
            </w:r>
          </w:p>
        </w:tc>
        <w:tc>
          <w:tcPr>
            <w:tcW w:w="565" w:type="dxa"/>
          </w:tcPr>
          <w:p w14:paraId="035129AB" w14:textId="77777777" w:rsidR="00301FC4" w:rsidRPr="00B31CDF" w:rsidRDefault="00301FC4" w:rsidP="00DB6F93">
            <w:pPr>
              <w:rPr>
                <w:rFonts w:ascii="Times New Roman" w:hAnsi="Times New Roman" w:cs="Times New Roman"/>
                <w:bCs/>
                <w:szCs w:val="21"/>
              </w:rPr>
            </w:pPr>
            <w:r w:rsidRPr="00B31CDF">
              <w:rPr>
                <w:rFonts w:ascii="Times New Roman" w:hAnsi="Times New Roman" w:cs="Times New Roman"/>
                <w:bCs/>
                <w:szCs w:val="21"/>
              </w:rPr>
              <w:t>1-4</w:t>
            </w:r>
          </w:p>
        </w:tc>
        <w:tc>
          <w:tcPr>
            <w:tcW w:w="855" w:type="dxa"/>
            <w:vMerge/>
            <w:tcBorders>
              <w:right w:val="single" w:sz="4" w:space="0" w:color="auto"/>
            </w:tcBorders>
            <w:vAlign w:val="center"/>
          </w:tcPr>
          <w:p w14:paraId="5BB82A95" w14:textId="77777777" w:rsidR="00301FC4" w:rsidRPr="00B31CDF" w:rsidRDefault="00301FC4" w:rsidP="00DB6F93">
            <w:pPr>
              <w:jc w:val="center"/>
              <w:rPr>
                <w:rFonts w:ascii="Times New Roman" w:hAnsi="Times New Roman" w:cs="Times New Roman"/>
                <w:bCs/>
                <w:szCs w:val="21"/>
              </w:rPr>
            </w:pPr>
          </w:p>
        </w:tc>
        <w:tc>
          <w:tcPr>
            <w:tcW w:w="1697" w:type="dxa"/>
            <w:vMerge/>
            <w:tcBorders>
              <w:left w:val="single" w:sz="4" w:space="0" w:color="auto"/>
              <w:right w:val="single" w:sz="12" w:space="0" w:color="auto"/>
            </w:tcBorders>
          </w:tcPr>
          <w:p w14:paraId="43468F71" w14:textId="77777777" w:rsidR="00301FC4" w:rsidRPr="00B31CDF" w:rsidRDefault="00301FC4" w:rsidP="00DB6F93">
            <w:pPr>
              <w:rPr>
                <w:rFonts w:ascii="Times New Roman" w:hAnsi="Times New Roman" w:cs="Times New Roman"/>
                <w:bCs/>
                <w:szCs w:val="21"/>
              </w:rPr>
            </w:pPr>
          </w:p>
        </w:tc>
      </w:tr>
      <w:tr w:rsidR="0070735B" w:rsidRPr="00B31CDF" w14:paraId="006B7D2E" w14:textId="77777777" w:rsidTr="00D102F3">
        <w:trPr>
          <w:cantSplit/>
          <w:trHeight w:val="240"/>
          <w:jc w:val="center"/>
        </w:trPr>
        <w:tc>
          <w:tcPr>
            <w:tcW w:w="1686" w:type="dxa"/>
            <w:gridSpan w:val="4"/>
            <w:tcBorders>
              <w:top w:val="single" w:sz="12" w:space="0" w:color="auto"/>
              <w:left w:val="single" w:sz="12" w:space="0" w:color="auto"/>
              <w:bottom w:val="single" w:sz="12" w:space="0" w:color="auto"/>
              <w:right w:val="single" w:sz="4" w:space="0" w:color="auto"/>
            </w:tcBorders>
            <w:vAlign w:val="center"/>
          </w:tcPr>
          <w:p w14:paraId="79CCC0F7" w14:textId="77777777" w:rsidR="00083F43" w:rsidRPr="00B31CDF" w:rsidRDefault="00083F43">
            <w:pPr>
              <w:jc w:val="center"/>
              <w:rPr>
                <w:rFonts w:ascii="Times New Roman" w:hAnsi="Times New Roman" w:cs="Times New Roman"/>
                <w:bCs/>
                <w:szCs w:val="21"/>
              </w:rPr>
            </w:pPr>
            <w:r w:rsidRPr="00B31CDF">
              <w:rPr>
                <w:rFonts w:ascii="Times New Roman" w:hAnsi="Times New Roman" w:cs="Times New Roman"/>
                <w:bCs/>
                <w:szCs w:val="21"/>
              </w:rPr>
              <w:t>学位论文</w:t>
            </w:r>
          </w:p>
        </w:tc>
        <w:tc>
          <w:tcPr>
            <w:tcW w:w="4108" w:type="dxa"/>
            <w:gridSpan w:val="2"/>
            <w:tcBorders>
              <w:top w:val="single" w:sz="12" w:space="0" w:color="auto"/>
              <w:left w:val="nil"/>
              <w:bottom w:val="single" w:sz="12" w:space="0" w:color="auto"/>
            </w:tcBorders>
          </w:tcPr>
          <w:p w14:paraId="3F13BD0A" w14:textId="77777777" w:rsidR="00083F43" w:rsidRPr="00B31CDF" w:rsidRDefault="00083F43">
            <w:pPr>
              <w:jc w:val="center"/>
              <w:rPr>
                <w:rFonts w:ascii="Times New Roman" w:hAnsi="Times New Roman" w:cs="Times New Roman"/>
                <w:bCs/>
                <w:szCs w:val="21"/>
              </w:rPr>
            </w:pPr>
          </w:p>
        </w:tc>
        <w:tc>
          <w:tcPr>
            <w:tcW w:w="498" w:type="dxa"/>
            <w:gridSpan w:val="2"/>
            <w:tcBorders>
              <w:top w:val="single" w:sz="12" w:space="0" w:color="auto"/>
              <w:left w:val="nil"/>
              <w:bottom w:val="single" w:sz="12" w:space="0" w:color="auto"/>
            </w:tcBorders>
            <w:vAlign w:val="center"/>
          </w:tcPr>
          <w:p w14:paraId="73480577" w14:textId="37065332" w:rsidR="00083F43" w:rsidRPr="00B31CDF" w:rsidRDefault="007D1565">
            <w:pPr>
              <w:jc w:val="center"/>
              <w:rPr>
                <w:rFonts w:ascii="Times New Roman" w:hAnsi="Times New Roman" w:cs="Times New Roman"/>
                <w:bCs/>
                <w:szCs w:val="21"/>
              </w:rPr>
            </w:pPr>
            <w:r>
              <w:rPr>
                <w:rFonts w:ascii="Times New Roman" w:hAnsi="Times New Roman" w:cs="Times New Roman"/>
                <w:bCs/>
                <w:color w:val="000000" w:themeColor="text1"/>
                <w:kern w:val="0"/>
                <w:szCs w:val="21"/>
              </w:rPr>
              <w:t>—</w:t>
            </w:r>
          </w:p>
        </w:tc>
        <w:tc>
          <w:tcPr>
            <w:tcW w:w="499" w:type="dxa"/>
            <w:tcBorders>
              <w:top w:val="single" w:sz="12" w:space="0" w:color="auto"/>
              <w:left w:val="nil"/>
              <w:bottom w:val="single" w:sz="12" w:space="0" w:color="auto"/>
            </w:tcBorders>
            <w:vAlign w:val="center"/>
          </w:tcPr>
          <w:p w14:paraId="2D06A875" w14:textId="659372C7" w:rsidR="00083F43" w:rsidRPr="00B31CDF" w:rsidRDefault="007D1565">
            <w:pPr>
              <w:jc w:val="center"/>
              <w:rPr>
                <w:rFonts w:ascii="Times New Roman" w:hAnsi="Times New Roman" w:cs="Times New Roman"/>
                <w:bCs/>
                <w:szCs w:val="21"/>
              </w:rPr>
            </w:pPr>
            <w:r>
              <w:rPr>
                <w:rFonts w:ascii="Times New Roman" w:hAnsi="Times New Roman" w:cs="Times New Roman"/>
                <w:bCs/>
                <w:color w:val="000000" w:themeColor="text1"/>
                <w:kern w:val="0"/>
                <w:szCs w:val="21"/>
              </w:rPr>
              <w:t>—</w:t>
            </w:r>
          </w:p>
        </w:tc>
        <w:tc>
          <w:tcPr>
            <w:tcW w:w="565" w:type="dxa"/>
            <w:tcBorders>
              <w:top w:val="single" w:sz="12" w:space="0" w:color="auto"/>
              <w:bottom w:val="single" w:sz="12" w:space="0" w:color="auto"/>
              <w:right w:val="single" w:sz="2" w:space="0" w:color="auto"/>
            </w:tcBorders>
          </w:tcPr>
          <w:p w14:paraId="73795EA7" w14:textId="77777777" w:rsidR="00083F43" w:rsidRPr="00B31CDF" w:rsidRDefault="00083F43">
            <w:pPr>
              <w:rPr>
                <w:rFonts w:ascii="Times New Roman" w:hAnsi="Times New Roman" w:cs="Times New Roman"/>
                <w:bCs/>
                <w:szCs w:val="21"/>
              </w:rPr>
            </w:pPr>
            <w:r w:rsidRPr="00B31CDF">
              <w:rPr>
                <w:rFonts w:ascii="Times New Roman" w:hAnsi="Times New Roman" w:cs="Times New Roman"/>
                <w:bCs/>
                <w:szCs w:val="21"/>
              </w:rPr>
              <w:t>3-4</w:t>
            </w:r>
          </w:p>
        </w:tc>
        <w:tc>
          <w:tcPr>
            <w:tcW w:w="2552" w:type="dxa"/>
            <w:gridSpan w:val="2"/>
            <w:tcBorders>
              <w:top w:val="single" w:sz="12" w:space="0" w:color="auto"/>
              <w:left w:val="single" w:sz="2" w:space="0" w:color="auto"/>
              <w:bottom w:val="single" w:sz="12" w:space="0" w:color="auto"/>
              <w:right w:val="single" w:sz="12" w:space="0" w:color="auto"/>
            </w:tcBorders>
          </w:tcPr>
          <w:p w14:paraId="123117D2" w14:textId="77777777" w:rsidR="00083F43" w:rsidRPr="00B31CDF" w:rsidRDefault="00083F43">
            <w:pPr>
              <w:rPr>
                <w:rFonts w:ascii="Times New Roman" w:hAnsi="Times New Roman" w:cs="Times New Roman"/>
                <w:bCs/>
                <w:w w:val="90"/>
                <w:szCs w:val="21"/>
              </w:rPr>
            </w:pPr>
            <w:r w:rsidRPr="00B31CDF">
              <w:rPr>
                <w:rFonts w:ascii="Times New Roman" w:hAnsi="Times New Roman" w:cs="Times New Roman"/>
                <w:bCs/>
                <w:w w:val="90"/>
                <w:szCs w:val="21"/>
              </w:rPr>
              <w:t>毕业和申请学位的必要条件</w:t>
            </w:r>
          </w:p>
        </w:tc>
      </w:tr>
      <w:tr w:rsidR="004639D9" w:rsidRPr="00B31CDF" w14:paraId="76F3EEEF" w14:textId="77777777" w:rsidTr="00D102F3">
        <w:trPr>
          <w:cantSplit/>
          <w:trHeight w:val="240"/>
          <w:jc w:val="center"/>
        </w:trPr>
        <w:tc>
          <w:tcPr>
            <w:tcW w:w="1686" w:type="dxa"/>
            <w:gridSpan w:val="4"/>
            <w:tcBorders>
              <w:top w:val="single" w:sz="12" w:space="0" w:color="auto"/>
              <w:left w:val="single" w:sz="12" w:space="0" w:color="auto"/>
              <w:bottom w:val="single" w:sz="12" w:space="0" w:color="auto"/>
              <w:right w:val="single" w:sz="4" w:space="0" w:color="auto"/>
            </w:tcBorders>
            <w:vAlign w:val="center"/>
          </w:tcPr>
          <w:p w14:paraId="36ADEF6E" w14:textId="77777777" w:rsidR="004639D9" w:rsidRPr="00B31CDF" w:rsidRDefault="00FF05C0">
            <w:pPr>
              <w:jc w:val="center"/>
              <w:rPr>
                <w:rFonts w:ascii="Times New Roman" w:hAnsi="Times New Roman" w:cs="Times New Roman"/>
                <w:bCs/>
                <w:szCs w:val="21"/>
              </w:rPr>
            </w:pPr>
            <w:r w:rsidRPr="00B31CDF">
              <w:rPr>
                <w:rFonts w:ascii="Times New Roman" w:hAnsi="Times New Roman" w:cs="Times New Roman"/>
                <w:bCs/>
                <w:szCs w:val="21"/>
              </w:rPr>
              <w:t>毕业应修总学分</w:t>
            </w:r>
          </w:p>
        </w:tc>
        <w:tc>
          <w:tcPr>
            <w:tcW w:w="8222" w:type="dxa"/>
            <w:gridSpan w:val="8"/>
            <w:tcBorders>
              <w:top w:val="single" w:sz="12" w:space="0" w:color="auto"/>
              <w:left w:val="nil"/>
              <w:bottom w:val="single" w:sz="12" w:space="0" w:color="auto"/>
              <w:right w:val="single" w:sz="12" w:space="0" w:color="auto"/>
            </w:tcBorders>
            <w:vAlign w:val="center"/>
          </w:tcPr>
          <w:p w14:paraId="49C71EC3" w14:textId="64192FF7" w:rsidR="004639D9" w:rsidRPr="00B31CDF" w:rsidRDefault="00B25E2E">
            <w:pPr>
              <w:jc w:val="center"/>
              <w:rPr>
                <w:rFonts w:ascii="Times New Roman" w:hAnsi="Times New Roman" w:cs="Times New Roman"/>
                <w:bCs/>
                <w:szCs w:val="21"/>
              </w:rPr>
            </w:pPr>
            <w:r w:rsidRPr="00B31CDF">
              <w:rPr>
                <w:rFonts w:ascii="Times New Roman" w:hAnsi="Times New Roman" w:cs="Times New Roman"/>
                <w:bCs/>
                <w:szCs w:val="21"/>
              </w:rPr>
              <w:t>41</w:t>
            </w:r>
          </w:p>
        </w:tc>
      </w:tr>
    </w:tbl>
    <w:p w14:paraId="4A0B7DB4" w14:textId="77777777" w:rsidR="004639D9" w:rsidRPr="00B31CDF" w:rsidRDefault="00FF05C0">
      <w:pPr>
        <w:spacing w:line="360" w:lineRule="auto"/>
        <w:ind w:firstLineChars="200" w:firstLine="480"/>
        <w:rPr>
          <w:rFonts w:ascii="Times New Roman" w:eastAsia="黑体" w:hAnsi="Times New Roman" w:cs="Times New Roman"/>
          <w:sz w:val="24"/>
          <w:szCs w:val="24"/>
        </w:rPr>
      </w:pPr>
      <w:r w:rsidRPr="00B31CDF">
        <w:rPr>
          <w:rFonts w:ascii="Times New Roman" w:eastAsia="黑体" w:hAnsi="Times New Roman" w:cs="Times New Roman"/>
          <w:sz w:val="24"/>
          <w:szCs w:val="24"/>
        </w:rPr>
        <w:t>七、课程考核与中期考核</w:t>
      </w:r>
    </w:p>
    <w:p w14:paraId="35E24CA4" w14:textId="7777777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1</w:t>
      </w:r>
      <w:r w:rsidRPr="00B31CDF">
        <w:rPr>
          <w:rFonts w:ascii="Times New Roman" w:hAnsi="Times New Roman" w:cs="Times New Roman"/>
          <w:sz w:val="24"/>
          <w:szCs w:val="24"/>
        </w:rPr>
        <w:t>．课程考核。研究生课程考核方式分为考试和随堂考查两种，可根据课程特点分别采取笔试、口试、笔试加口试、课程研究报告、课程论文等形式，或开卷、闭卷等方式。每门课程的试题应覆盖</w:t>
      </w:r>
      <w:r w:rsidRPr="00B31CDF">
        <w:rPr>
          <w:rFonts w:ascii="Times New Roman" w:hAnsi="Times New Roman" w:cs="Times New Roman"/>
          <w:sz w:val="24"/>
          <w:szCs w:val="24"/>
        </w:rPr>
        <w:t>2</w:t>
      </w:r>
      <w:r w:rsidRPr="00B31CDF">
        <w:rPr>
          <w:rFonts w:ascii="Times New Roman" w:hAnsi="Times New Roman" w:cs="Times New Roman"/>
          <w:sz w:val="24"/>
          <w:szCs w:val="24"/>
        </w:rPr>
        <w:t>本主要教材和</w:t>
      </w:r>
      <w:r w:rsidRPr="00B31CDF">
        <w:rPr>
          <w:rFonts w:ascii="Times New Roman" w:hAnsi="Times New Roman" w:cs="Times New Roman"/>
          <w:sz w:val="24"/>
          <w:szCs w:val="24"/>
        </w:rPr>
        <w:t>10</w:t>
      </w:r>
      <w:r w:rsidRPr="00B31CDF">
        <w:rPr>
          <w:rFonts w:ascii="Times New Roman" w:hAnsi="Times New Roman" w:cs="Times New Roman"/>
          <w:sz w:val="24"/>
          <w:szCs w:val="24"/>
        </w:rPr>
        <w:t>本左右参考书的内容，其中，</w:t>
      </w:r>
      <w:r w:rsidRPr="00B31CDF">
        <w:rPr>
          <w:rFonts w:ascii="Times New Roman" w:hAnsi="Times New Roman" w:cs="Times New Roman"/>
          <w:sz w:val="24"/>
          <w:szCs w:val="24"/>
        </w:rPr>
        <w:t>10</w:t>
      </w:r>
      <w:r w:rsidRPr="00B31CDF">
        <w:rPr>
          <w:rFonts w:ascii="Times New Roman" w:hAnsi="Times New Roman" w:cs="Times New Roman"/>
          <w:sz w:val="24"/>
          <w:szCs w:val="24"/>
        </w:rPr>
        <w:t>本参考书内容应不少于</w:t>
      </w:r>
      <w:r w:rsidRPr="00B31CDF">
        <w:rPr>
          <w:rFonts w:ascii="Times New Roman" w:hAnsi="Times New Roman" w:cs="Times New Roman"/>
          <w:sz w:val="24"/>
          <w:szCs w:val="24"/>
        </w:rPr>
        <w:t>30%</w:t>
      </w:r>
      <w:r w:rsidRPr="00B31CDF">
        <w:rPr>
          <w:rFonts w:ascii="Times New Roman" w:hAnsi="Times New Roman" w:cs="Times New Roman"/>
          <w:sz w:val="24"/>
          <w:szCs w:val="24"/>
        </w:rPr>
        <w:t>。</w:t>
      </w:r>
    </w:p>
    <w:p w14:paraId="45A2F8C8" w14:textId="77777777" w:rsidR="004639D9" w:rsidRPr="00B31CDF" w:rsidRDefault="00FF05C0">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2</w:t>
      </w:r>
      <w:r w:rsidRPr="00B31CDF">
        <w:rPr>
          <w:rFonts w:ascii="Times New Roman" w:hAnsi="Times New Roman" w:cs="Times New Roman"/>
          <w:sz w:val="24"/>
          <w:szCs w:val="24"/>
        </w:rPr>
        <w:t>．社会实践考核。研究生社会实践须有明确的内容要求、合理的时间安排和严格的考核方法。研究生在完成社会实践后，应填写社会实践总结报告，由实践单位给予评价并加盖公章。可采取集中实践与分段实践相结合的方式，分多个单位进行实践的，每个单位都需出具实习鉴定。</w:t>
      </w:r>
    </w:p>
    <w:p w14:paraId="182EFC42" w14:textId="77777777" w:rsidR="004639D9" w:rsidRPr="00B31CDF" w:rsidRDefault="00FF05C0" w:rsidP="005B4354">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3</w:t>
      </w:r>
      <w:r w:rsidRPr="00B31CDF">
        <w:rPr>
          <w:rFonts w:ascii="Times New Roman" w:hAnsi="Times New Roman" w:cs="Times New Roman"/>
          <w:sz w:val="24"/>
          <w:szCs w:val="24"/>
        </w:rPr>
        <w:t>．中期考核。由所在学院组织学科点负责人和导师对研究生进行中期考核。主要考核研究生的思想品德、课程学习和科研能力等情况，同时对研究生参加科研、学术活动和社会实践等情况进行督促和检查。考核小组应本着公正、负责、实事求是的态度对研究生</w:t>
      </w:r>
      <w:proofErr w:type="gramStart"/>
      <w:r w:rsidRPr="00B31CDF">
        <w:rPr>
          <w:rFonts w:ascii="Times New Roman" w:hAnsi="Times New Roman" w:cs="Times New Roman"/>
          <w:sz w:val="24"/>
          <w:szCs w:val="24"/>
        </w:rPr>
        <w:t>作出</w:t>
      </w:r>
      <w:proofErr w:type="gramEnd"/>
      <w:r w:rsidRPr="00B31CDF">
        <w:rPr>
          <w:rFonts w:ascii="Times New Roman" w:hAnsi="Times New Roman" w:cs="Times New Roman"/>
          <w:sz w:val="24"/>
          <w:szCs w:val="24"/>
        </w:rPr>
        <w:t>评价。中期考核不合格者，不能进入学位论文撰写阶段；对完成学业有困难者，劝其退学或作肄业处理。</w:t>
      </w:r>
    </w:p>
    <w:p w14:paraId="5D901D28" w14:textId="7D9FBCD7" w:rsidR="005B4354" w:rsidRPr="00B31CDF" w:rsidRDefault="00D102F3" w:rsidP="005B4354">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 xml:space="preserve">4. </w:t>
      </w:r>
      <w:r w:rsidRPr="00B31CDF">
        <w:rPr>
          <w:rFonts w:ascii="Times New Roman" w:hAnsi="Times New Roman" w:cs="Times New Roman"/>
          <w:sz w:val="24"/>
          <w:szCs w:val="24"/>
        </w:rPr>
        <w:t>体美</w:t>
      </w:r>
      <w:r w:rsidRPr="00B31CDF">
        <w:rPr>
          <w:rFonts w:ascii="Times New Roman" w:hAnsi="Times New Roman" w:cs="Times New Roman"/>
          <w:sz w:val="24"/>
        </w:rPr>
        <w:t>劳教育考核。获取途径包括选修美育课程、参与由研究生教育管理部门或学院组织的体美</w:t>
      </w:r>
      <w:proofErr w:type="gramStart"/>
      <w:r w:rsidRPr="00B31CDF">
        <w:rPr>
          <w:rFonts w:ascii="Times New Roman" w:hAnsi="Times New Roman" w:cs="Times New Roman"/>
          <w:sz w:val="24"/>
        </w:rPr>
        <w:t>劳</w:t>
      </w:r>
      <w:proofErr w:type="gramEnd"/>
      <w:r w:rsidRPr="00B31CDF">
        <w:rPr>
          <w:rFonts w:ascii="Times New Roman" w:hAnsi="Times New Roman" w:cs="Times New Roman"/>
          <w:sz w:val="24"/>
        </w:rPr>
        <w:t>活动，积满</w:t>
      </w:r>
      <w:r w:rsidRPr="00B31CDF">
        <w:rPr>
          <w:rFonts w:ascii="Times New Roman" w:hAnsi="Times New Roman" w:cs="Times New Roman"/>
          <w:sz w:val="24"/>
        </w:rPr>
        <w:t>17</w:t>
      </w:r>
      <w:r w:rsidRPr="00B31CDF">
        <w:rPr>
          <w:rFonts w:ascii="Times New Roman" w:hAnsi="Times New Roman" w:cs="Times New Roman"/>
          <w:sz w:val="24"/>
        </w:rPr>
        <w:t>个课时后由各学院审核后给予学分。</w:t>
      </w:r>
    </w:p>
    <w:p w14:paraId="7CBB75AC" w14:textId="77777777" w:rsidR="004639D9" w:rsidRPr="00B31CDF" w:rsidRDefault="00FF05C0">
      <w:pPr>
        <w:spacing w:line="360" w:lineRule="auto"/>
        <w:ind w:firstLineChars="200" w:firstLine="480"/>
        <w:rPr>
          <w:rFonts w:ascii="Times New Roman" w:eastAsia="黑体" w:hAnsi="Times New Roman" w:cs="Times New Roman"/>
          <w:sz w:val="24"/>
          <w:szCs w:val="24"/>
        </w:rPr>
      </w:pPr>
      <w:r w:rsidRPr="00B31CDF">
        <w:rPr>
          <w:rFonts w:ascii="Times New Roman" w:eastAsia="黑体" w:hAnsi="Times New Roman" w:cs="Times New Roman"/>
          <w:sz w:val="24"/>
          <w:szCs w:val="24"/>
        </w:rPr>
        <w:t>八、学位论文与学位申请</w:t>
      </w:r>
    </w:p>
    <w:p w14:paraId="3E9E4823" w14:textId="77777777" w:rsidR="005B4354" w:rsidRPr="00B31CDF" w:rsidRDefault="005B4354" w:rsidP="005B4354">
      <w:pPr>
        <w:widowControl/>
        <w:spacing w:line="360" w:lineRule="auto"/>
        <w:ind w:firstLineChars="200" w:firstLine="480"/>
        <w:rPr>
          <w:rFonts w:ascii="Times New Roman" w:hAnsi="Times New Roman" w:cs="Times New Roman"/>
          <w:sz w:val="24"/>
          <w:szCs w:val="24"/>
        </w:rPr>
      </w:pPr>
      <w:r w:rsidRPr="00B31CDF">
        <w:rPr>
          <w:rFonts w:ascii="Times New Roman" w:hAnsi="Times New Roman" w:cs="Times New Roman"/>
          <w:sz w:val="24"/>
          <w:szCs w:val="24"/>
        </w:rPr>
        <w:t>本学位点学位论文与学位申请应达到以下要求：</w:t>
      </w:r>
    </w:p>
    <w:p w14:paraId="7E64C21C" w14:textId="153D18F7" w:rsidR="004639D9" w:rsidRPr="00B31CDF" w:rsidRDefault="005B4354" w:rsidP="00F9691F">
      <w:pPr>
        <w:widowControl/>
        <w:spacing w:line="360" w:lineRule="auto"/>
        <w:ind w:firstLineChars="200" w:firstLine="480"/>
        <w:rPr>
          <w:rFonts w:ascii="Times New Roman" w:eastAsia="仿宋_GB2312" w:hAnsi="Times New Roman" w:cs="Times New Roman"/>
          <w:sz w:val="32"/>
          <w:szCs w:val="32"/>
        </w:rPr>
      </w:pPr>
      <w:r w:rsidRPr="00B31CDF">
        <w:rPr>
          <w:rFonts w:ascii="Times New Roman" w:hAnsi="Times New Roman" w:cs="Times New Roman"/>
          <w:sz w:val="24"/>
          <w:szCs w:val="24"/>
        </w:rPr>
        <w:t xml:space="preserve">1. </w:t>
      </w:r>
      <w:r w:rsidRPr="00B31CDF">
        <w:rPr>
          <w:rFonts w:ascii="Times New Roman" w:hAnsi="Times New Roman" w:cs="Times New Roman"/>
          <w:sz w:val="24"/>
          <w:szCs w:val="24"/>
        </w:rPr>
        <w:t>符合《南京审计大学硕士研究生学位论文开题工作管理规定》《南京审计大学硕士研究生学位论文格式规范》《南京审计大学研究生学位论文学术不</w:t>
      </w:r>
      <w:r w:rsidR="005E383C" w:rsidRPr="00B31CDF">
        <w:rPr>
          <w:rFonts w:ascii="Times New Roman" w:hAnsi="Times New Roman" w:cs="Times New Roman"/>
          <w:sz w:val="24"/>
          <w:szCs w:val="24"/>
        </w:rPr>
        <w:t>端</w:t>
      </w:r>
      <w:r w:rsidRPr="00B31CDF">
        <w:rPr>
          <w:rFonts w:ascii="Times New Roman" w:hAnsi="Times New Roman" w:cs="Times New Roman"/>
          <w:sz w:val="24"/>
          <w:szCs w:val="24"/>
        </w:rPr>
        <w:t>检测实施办法》《南京审计大学博士硕士学位授予工作实施细则（试行）》《南京审计大学关于申请博士硕士学位学术成果基本要求及管理办法（试行）》的条件和要求。</w:t>
      </w:r>
      <w:r w:rsidRPr="00B31CDF">
        <w:rPr>
          <w:rFonts w:ascii="Times New Roman" w:hAnsi="Times New Roman" w:cs="Times New Roman"/>
          <w:sz w:val="24"/>
          <w:szCs w:val="24"/>
        </w:rPr>
        <w:cr/>
        <w:t xml:space="preserve">    2. </w:t>
      </w:r>
      <w:r w:rsidRPr="00B31CDF">
        <w:rPr>
          <w:rFonts w:ascii="Times New Roman" w:hAnsi="Times New Roman" w:cs="Times New Roman"/>
          <w:sz w:val="24"/>
          <w:szCs w:val="24"/>
        </w:rPr>
        <w:t>依据</w:t>
      </w:r>
      <w:r w:rsidRPr="00B31CDF">
        <w:rPr>
          <w:rFonts w:ascii="Times New Roman" w:hAnsi="Times New Roman" w:cs="Times New Roman"/>
          <w:sz w:val="24"/>
          <w:szCs w:val="24"/>
        </w:rPr>
        <w:t>1.</w:t>
      </w:r>
      <w:r w:rsidRPr="00B31CDF">
        <w:rPr>
          <w:rFonts w:ascii="Times New Roman" w:hAnsi="Times New Roman" w:cs="Times New Roman"/>
          <w:sz w:val="24"/>
          <w:szCs w:val="24"/>
        </w:rPr>
        <w:t>中文件规定，经学位</w:t>
      </w:r>
      <w:proofErr w:type="gramStart"/>
      <w:r w:rsidRPr="00B31CDF">
        <w:rPr>
          <w:rFonts w:ascii="Times New Roman" w:hAnsi="Times New Roman" w:cs="Times New Roman"/>
          <w:sz w:val="24"/>
          <w:szCs w:val="24"/>
        </w:rPr>
        <w:t>评定分</w:t>
      </w:r>
      <w:proofErr w:type="gramEnd"/>
      <w:r w:rsidRPr="00B31CDF">
        <w:rPr>
          <w:rFonts w:ascii="Times New Roman" w:hAnsi="Times New Roman" w:cs="Times New Roman"/>
          <w:sz w:val="24"/>
          <w:szCs w:val="24"/>
        </w:rPr>
        <w:t>委员会审定，本学位点学位论文和学位申请仍需满足以下条件：</w:t>
      </w:r>
      <w:r w:rsidRPr="00B31CDF">
        <w:rPr>
          <w:rFonts w:ascii="Times New Roman" w:hAnsi="Times New Roman" w:cs="Times New Roman"/>
          <w:sz w:val="24"/>
          <w:szCs w:val="24"/>
        </w:rPr>
        <w:cr/>
        <w:t xml:space="preserve">   </w:t>
      </w:r>
      <w:r w:rsidRPr="00B31CDF">
        <w:rPr>
          <w:rFonts w:ascii="Times New Roman" w:hAnsi="Times New Roman" w:cs="Times New Roman"/>
          <w:sz w:val="24"/>
          <w:szCs w:val="24"/>
        </w:rPr>
        <w:t>（</w:t>
      </w:r>
      <w:r w:rsidRPr="00B31CDF">
        <w:rPr>
          <w:rFonts w:ascii="Times New Roman" w:hAnsi="Times New Roman" w:cs="Times New Roman"/>
          <w:sz w:val="24"/>
          <w:szCs w:val="24"/>
        </w:rPr>
        <w:t>1</w:t>
      </w:r>
      <w:r w:rsidRPr="00B31CDF">
        <w:rPr>
          <w:rFonts w:ascii="Times New Roman" w:hAnsi="Times New Roman" w:cs="Times New Roman"/>
          <w:sz w:val="24"/>
          <w:szCs w:val="24"/>
        </w:rPr>
        <w:t>）学位论文的开题、预答辩与答辩须在学校规定时间内完成；</w:t>
      </w:r>
      <w:r w:rsidRPr="00B31CDF">
        <w:rPr>
          <w:rFonts w:ascii="Times New Roman" w:hAnsi="Times New Roman" w:cs="Times New Roman"/>
          <w:sz w:val="24"/>
          <w:szCs w:val="24"/>
        </w:rPr>
        <w:cr/>
        <w:t xml:space="preserve">   </w:t>
      </w:r>
      <w:r w:rsidRPr="00B31CDF">
        <w:rPr>
          <w:rFonts w:ascii="Times New Roman" w:hAnsi="Times New Roman" w:cs="Times New Roman"/>
          <w:sz w:val="24"/>
          <w:szCs w:val="24"/>
        </w:rPr>
        <w:t>（</w:t>
      </w:r>
      <w:r w:rsidRPr="00B31CDF">
        <w:rPr>
          <w:rFonts w:ascii="Times New Roman" w:hAnsi="Times New Roman" w:cs="Times New Roman"/>
          <w:sz w:val="24"/>
          <w:szCs w:val="24"/>
        </w:rPr>
        <w:t>2</w:t>
      </w:r>
      <w:r w:rsidRPr="00B31CDF">
        <w:rPr>
          <w:rFonts w:ascii="Times New Roman" w:hAnsi="Times New Roman" w:cs="Times New Roman"/>
          <w:sz w:val="24"/>
          <w:szCs w:val="24"/>
        </w:rPr>
        <w:t>）学位论文正文字数不少于</w:t>
      </w:r>
      <w:r w:rsidRPr="00B31CDF">
        <w:rPr>
          <w:rFonts w:ascii="Times New Roman" w:hAnsi="Times New Roman" w:cs="Times New Roman"/>
          <w:sz w:val="24"/>
          <w:szCs w:val="24"/>
        </w:rPr>
        <w:t>3</w:t>
      </w:r>
      <w:r w:rsidRPr="00B31CDF">
        <w:rPr>
          <w:rFonts w:ascii="Times New Roman" w:hAnsi="Times New Roman" w:cs="Times New Roman"/>
          <w:sz w:val="24"/>
          <w:szCs w:val="24"/>
        </w:rPr>
        <w:t>万字；</w:t>
      </w:r>
      <w:r w:rsidRPr="00B31CDF">
        <w:rPr>
          <w:rFonts w:ascii="Times New Roman" w:hAnsi="Times New Roman" w:cs="Times New Roman"/>
          <w:sz w:val="24"/>
          <w:szCs w:val="24"/>
        </w:rPr>
        <w:cr/>
      </w:r>
    </w:p>
    <w:sectPr w:rsidR="004639D9" w:rsidRPr="00B31CDF">
      <w:footerReference w:type="default" r:id="rId8"/>
      <w:pgSz w:w="11906" w:h="16838"/>
      <w:pgMar w:top="1134" w:right="1474" w:bottom="113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4A1E7" w14:textId="77777777" w:rsidR="00E84417" w:rsidRDefault="00E84417">
      <w:r>
        <w:separator/>
      </w:r>
    </w:p>
  </w:endnote>
  <w:endnote w:type="continuationSeparator" w:id="0">
    <w:p w14:paraId="62238A37" w14:textId="77777777" w:rsidR="00E84417" w:rsidRDefault="00E8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宋体"/>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385EF" w14:textId="5D0E3FBA" w:rsidR="009F1143" w:rsidRDefault="009F1143">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47797" w14:textId="77777777" w:rsidR="00E84417" w:rsidRDefault="00E84417">
      <w:r>
        <w:separator/>
      </w:r>
    </w:p>
  </w:footnote>
  <w:footnote w:type="continuationSeparator" w:id="0">
    <w:p w14:paraId="1F3CA60C" w14:textId="77777777" w:rsidR="00E84417" w:rsidRDefault="00E84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3437C"/>
    <w:multiLevelType w:val="singleLevel"/>
    <w:tmpl w:val="61C3437C"/>
    <w:lvl w:ilvl="0">
      <w:start w:val="1"/>
      <w:numFmt w:val="decimal"/>
      <w:suff w:val="nothing"/>
      <w:lvlText w:val="%1．"/>
      <w:lvlJc w:val="left"/>
      <w:pPr>
        <w:ind w:left="0" w:firstLine="400"/>
      </w:pPr>
      <w:rPr>
        <w:rFonts w:ascii="Times New Roman" w:hAnsi="Times New Roman" w:cs="Times New Roman" w:hint="default"/>
        <w:color w:val="auto"/>
      </w:rPr>
    </w:lvl>
  </w:abstractNum>
  <w:abstractNum w:abstractNumId="1">
    <w:nsid w:val="697C01DF"/>
    <w:multiLevelType w:val="hybridMultilevel"/>
    <w:tmpl w:val="13527C14"/>
    <w:lvl w:ilvl="0" w:tplc="2ED28702">
      <w:start w:val="1"/>
      <w:numFmt w:val="japaneseCounting"/>
      <w:lvlRestart w:val="0"/>
      <w:lvlText w:val="%1、"/>
      <w:lvlJc w:val="left"/>
      <w:pPr>
        <w:tabs>
          <w:tab w:val="num" w:pos="142"/>
        </w:tabs>
        <w:ind w:left="862" w:hanging="720"/>
      </w:pPr>
      <w:rPr>
        <w:rFonts w:hint="default"/>
      </w:rPr>
    </w:lvl>
    <w:lvl w:ilvl="1" w:tplc="BBAA043C">
      <w:start w:val="1"/>
      <w:numFmt w:val="lowerLetter"/>
      <w:lvlText w:val="%2)"/>
      <w:lvlJc w:val="left"/>
      <w:pPr>
        <w:tabs>
          <w:tab w:val="num" w:pos="0"/>
        </w:tabs>
        <w:ind w:left="840" w:hanging="420"/>
      </w:pPr>
    </w:lvl>
    <w:lvl w:ilvl="2" w:tplc="DB20F600">
      <w:start w:val="1"/>
      <w:numFmt w:val="lowerRoman"/>
      <w:lvlText w:val="%3."/>
      <w:lvlJc w:val="right"/>
      <w:pPr>
        <w:tabs>
          <w:tab w:val="num" w:pos="0"/>
        </w:tabs>
        <w:ind w:left="1260" w:hanging="420"/>
      </w:pPr>
    </w:lvl>
    <w:lvl w:ilvl="3" w:tplc="05E68D4A">
      <w:start w:val="1"/>
      <w:numFmt w:val="decimal"/>
      <w:lvlText w:val="%4."/>
      <w:lvlJc w:val="left"/>
      <w:pPr>
        <w:tabs>
          <w:tab w:val="num" w:pos="0"/>
        </w:tabs>
        <w:ind w:left="1680" w:hanging="420"/>
      </w:pPr>
    </w:lvl>
    <w:lvl w:ilvl="4" w:tplc="E0FA5BAE">
      <w:start w:val="1"/>
      <w:numFmt w:val="lowerLetter"/>
      <w:lvlText w:val="%5)"/>
      <w:lvlJc w:val="left"/>
      <w:pPr>
        <w:tabs>
          <w:tab w:val="num" w:pos="0"/>
        </w:tabs>
        <w:ind w:left="2100" w:hanging="420"/>
      </w:pPr>
    </w:lvl>
    <w:lvl w:ilvl="5" w:tplc="AFA61DA0">
      <w:start w:val="1"/>
      <w:numFmt w:val="lowerRoman"/>
      <w:lvlText w:val="%6."/>
      <w:lvlJc w:val="right"/>
      <w:pPr>
        <w:tabs>
          <w:tab w:val="num" w:pos="0"/>
        </w:tabs>
        <w:ind w:left="2520" w:hanging="420"/>
      </w:pPr>
    </w:lvl>
    <w:lvl w:ilvl="6" w:tplc="E700AB52">
      <w:start w:val="1"/>
      <w:numFmt w:val="decimal"/>
      <w:lvlText w:val="%7."/>
      <w:lvlJc w:val="left"/>
      <w:pPr>
        <w:tabs>
          <w:tab w:val="num" w:pos="0"/>
        </w:tabs>
        <w:ind w:left="2940" w:hanging="420"/>
      </w:pPr>
    </w:lvl>
    <w:lvl w:ilvl="7" w:tplc="F6E0817C">
      <w:start w:val="1"/>
      <w:numFmt w:val="lowerLetter"/>
      <w:lvlText w:val="%8)"/>
      <w:lvlJc w:val="left"/>
      <w:pPr>
        <w:tabs>
          <w:tab w:val="num" w:pos="0"/>
        </w:tabs>
        <w:ind w:left="3360" w:hanging="420"/>
      </w:pPr>
    </w:lvl>
    <w:lvl w:ilvl="8" w:tplc="124EAE14">
      <w:start w:val="1"/>
      <w:numFmt w:val="lowerRoman"/>
      <w:lvlText w:val="%9."/>
      <w:lvlJc w:val="right"/>
      <w:pPr>
        <w:tabs>
          <w:tab w:val="num" w:pos="0"/>
        </w:tabs>
        <w:ind w:left="3780" w:hanging="420"/>
      </w:pPr>
    </w:lvl>
  </w:abstractNum>
  <w:abstractNum w:abstractNumId="2">
    <w:nsid w:val="6A562052"/>
    <w:multiLevelType w:val="hybridMultilevel"/>
    <w:tmpl w:val="6DBC4D60"/>
    <w:lvl w:ilvl="0" w:tplc="B7D62936">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D9"/>
    <w:rsid w:val="00070833"/>
    <w:rsid w:val="00083F43"/>
    <w:rsid w:val="000A16FF"/>
    <w:rsid w:val="000C7E05"/>
    <w:rsid w:val="000D1F38"/>
    <w:rsid w:val="00122A75"/>
    <w:rsid w:val="00143703"/>
    <w:rsid w:val="00145A17"/>
    <w:rsid w:val="001509CA"/>
    <w:rsid w:val="0015231D"/>
    <w:rsid w:val="001561E0"/>
    <w:rsid w:val="00192C42"/>
    <w:rsid w:val="001A2B71"/>
    <w:rsid w:val="001A69AA"/>
    <w:rsid w:val="001C571A"/>
    <w:rsid w:val="001E43AC"/>
    <w:rsid w:val="0020085E"/>
    <w:rsid w:val="002A71CC"/>
    <w:rsid w:val="002B3054"/>
    <w:rsid w:val="002C7665"/>
    <w:rsid w:val="00301FC4"/>
    <w:rsid w:val="00333D69"/>
    <w:rsid w:val="003427AF"/>
    <w:rsid w:val="00357C62"/>
    <w:rsid w:val="00364529"/>
    <w:rsid w:val="00367A0D"/>
    <w:rsid w:val="00373FBB"/>
    <w:rsid w:val="003E2E98"/>
    <w:rsid w:val="003E786C"/>
    <w:rsid w:val="004121E8"/>
    <w:rsid w:val="00445619"/>
    <w:rsid w:val="0045242B"/>
    <w:rsid w:val="004639D9"/>
    <w:rsid w:val="004C00D1"/>
    <w:rsid w:val="004C4BB8"/>
    <w:rsid w:val="004C75A3"/>
    <w:rsid w:val="004D7501"/>
    <w:rsid w:val="004E1E5E"/>
    <w:rsid w:val="0052649D"/>
    <w:rsid w:val="00535211"/>
    <w:rsid w:val="00550E7D"/>
    <w:rsid w:val="005657F4"/>
    <w:rsid w:val="00565882"/>
    <w:rsid w:val="00586C1A"/>
    <w:rsid w:val="005B4354"/>
    <w:rsid w:val="005B6349"/>
    <w:rsid w:val="005E069F"/>
    <w:rsid w:val="005E30FC"/>
    <w:rsid w:val="005E383C"/>
    <w:rsid w:val="005F2C8F"/>
    <w:rsid w:val="00602F20"/>
    <w:rsid w:val="00625D59"/>
    <w:rsid w:val="00642400"/>
    <w:rsid w:val="00642D88"/>
    <w:rsid w:val="00644A59"/>
    <w:rsid w:val="00654FF6"/>
    <w:rsid w:val="00686C7D"/>
    <w:rsid w:val="006C0A4D"/>
    <w:rsid w:val="006C1E82"/>
    <w:rsid w:val="006F6524"/>
    <w:rsid w:val="0070735B"/>
    <w:rsid w:val="00707C3A"/>
    <w:rsid w:val="00721759"/>
    <w:rsid w:val="00735AB4"/>
    <w:rsid w:val="00750454"/>
    <w:rsid w:val="00761321"/>
    <w:rsid w:val="007D1565"/>
    <w:rsid w:val="007D5CFD"/>
    <w:rsid w:val="00816601"/>
    <w:rsid w:val="00841AAE"/>
    <w:rsid w:val="00892574"/>
    <w:rsid w:val="008C7299"/>
    <w:rsid w:val="00991D1C"/>
    <w:rsid w:val="009B77A3"/>
    <w:rsid w:val="009D4080"/>
    <w:rsid w:val="009F1143"/>
    <w:rsid w:val="00A13899"/>
    <w:rsid w:val="00A20BEC"/>
    <w:rsid w:val="00A436F9"/>
    <w:rsid w:val="00A85C54"/>
    <w:rsid w:val="00AA2FCC"/>
    <w:rsid w:val="00AB2607"/>
    <w:rsid w:val="00AE072A"/>
    <w:rsid w:val="00AE1CF7"/>
    <w:rsid w:val="00AE3711"/>
    <w:rsid w:val="00B044A3"/>
    <w:rsid w:val="00B25E2E"/>
    <w:rsid w:val="00B31CDF"/>
    <w:rsid w:val="00B64D17"/>
    <w:rsid w:val="00B66206"/>
    <w:rsid w:val="00B664FB"/>
    <w:rsid w:val="00BC282E"/>
    <w:rsid w:val="00BC5592"/>
    <w:rsid w:val="00C20BAC"/>
    <w:rsid w:val="00C441AD"/>
    <w:rsid w:val="00C6401D"/>
    <w:rsid w:val="00C76630"/>
    <w:rsid w:val="00C8077B"/>
    <w:rsid w:val="00C87F4C"/>
    <w:rsid w:val="00CE75B8"/>
    <w:rsid w:val="00D102F3"/>
    <w:rsid w:val="00D110F0"/>
    <w:rsid w:val="00D15529"/>
    <w:rsid w:val="00D86CA3"/>
    <w:rsid w:val="00D94E01"/>
    <w:rsid w:val="00D96B6B"/>
    <w:rsid w:val="00DA1026"/>
    <w:rsid w:val="00DB6F93"/>
    <w:rsid w:val="00E1535B"/>
    <w:rsid w:val="00E24605"/>
    <w:rsid w:val="00E50E5C"/>
    <w:rsid w:val="00E76BEA"/>
    <w:rsid w:val="00E84417"/>
    <w:rsid w:val="00E8536B"/>
    <w:rsid w:val="00E86F3E"/>
    <w:rsid w:val="00E87028"/>
    <w:rsid w:val="00EE741E"/>
    <w:rsid w:val="00EF291B"/>
    <w:rsid w:val="00EF5BCE"/>
    <w:rsid w:val="00F1570C"/>
    <w:rsid w:val="00F9691F"/>
    <w:rsid w:val="00FE6D4F"/>
    <w:rsid w:val="00FF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1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List Paragraph"/>
    <w:basedOn w:val="a"/>
    <w:pPr>
      <w:ind w:firstLineChars="200" w:firstLine="200"/>
    </w:pPr>
    <w:rPr>
      <w:rFonts w:cs="Times New Roman"/>
    </w:rPr>
  </w:style>
  <w:style w:type="character" w:styleId="a6">
    <w:name w:val="Hyperlink"/>
    <w:basedOn w:val="a0"/>
    <w:rPr>
      <w:color w:val="0000FF"/>
      <w:u w:val="single"/>
    </w:rPr>
  </w:style>
  <w:style w:type="paragraph" w:styleId="a7">
    <w:name w:val="Balloon Text"/>
    <w:basedOn w:val="a"/>
    <w:link w:val="Char"/>
    <w:uiPriority w:val="99"/>
    <w:semiHidden/>
    <w:unhideWhenUsed/>
    <w:rsid w:val="00E50E5C"/>
    <w:rPr>
      <w:sz w:val="18"/>
      <w:szCs w:val="18"/>
    </w:rPr>
  </w:style>
  <w:style w:type="character" w:customStyle="1" w:styleId="Char">
    <w:name w:val="批注框文本 Char"/>
    <w:basedOn w:val="a0"/>
    <w:link w:val="a7"/>
    <w:uiPriority w:val="99"/>
    <w:semiHidden/>
    <w:rsid w:val="00E50E5C"/>
    <w:rPr>
      <w:rFonts w:ascii="Calibri" w:hAnsi="Calibri" w:cs="Arial"/>
      <w:kern w:val="2"/>
      <w:sz w:val="18"/>
      <w:szCs w:val="18"/>
    </w:rPr>
  </w:style>
  <w:style w:type="character" w:styleId="a8">
    <w:name w:val="annotation reference"/>
    <w:basedOn w:val="a0"/>
    <w:uiPriority w:val="99"/>
    <w:unhideWhenUsed/>
    <w:qFormat/>
    <w:rsid w:val="00DA1026"/>
    <w:rPr>
      <w:sz w:val="21"/>
      <w:szCs w:val="21"/>
    </w:rPr>
  </w:style>
  <w:style w:type="paragraph" w:styleId="a9">
    <w:name w:val="annotation text"/>
    <w:basedOn w:val="a"/>
    <w:link w:val="Char0"/>
    <w:uiPriority w:val="99"/>
    <w:unhideWhenUsed/>
    <w:qFormat/>
    <w:rsid w:val="00DA1026"/>
    <w:pPr>
      <w:jc w:val="left"/>
    </w:pPr>
  </w:style>
  <w:style w:type="character" w:customStyle="1" w:styleId="Char0">
    <w:name w:val="批注文字 Char"/>
    <w:basedOn w:val="a0"/>
    <w:link w:val="a9"/>
    <w:uiPriority w:val="99"/>
    <w:qFormat/>
    <w:rsid w:val="00DA1026"/>
    <w:rPr>
      <w:rFonts w:ascii="Calibri" w:hAnsi="Calibri" w:cs="Arial"/>
      <w:kern w:val="2"/>
      <w:sz w:val="21"/>
      <w:szCs w:val="22"/>
    </w:rPr>
  </w:style>
  <w:style w:type="paragraph" w:styleId="aa">
    <w:name w:val="annotation subject"/>
    <w:basedOn w:val="a9"/>
    <w:next w:val="a9"/>
    <w:link w:val="Char1"/>
    <w:uiPriority w:val="99"/>
    <w:semiHidden/>
    <w:unhideWhenUsed/>
    <w:rsid w:val="00DA1026"/>
    <w:rPr>
      <w:b/>
      <w:bCs/>
    </w:rPr>
  </w:style>
  <w:style w:type="character" w:customStyle="1" w:styleId="Char1">
    <w:name w:val="批注主题 Char"/>
    <w:basedOn w:val="Char0"/>
    <w:link w:val="aa"/>
    <w:uiPriority w:val="99"/>
    <w:semiHidden/>
    <w:rsid w:val="00DA1026"/>
    <w:rPr>
      <w:rFonts w:ascii="Calibri" w:hAnsi="Calibri" w:cs="Arial"/>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List Paragraph"/>
    <w:basedOn w:val="a"/>
    <w:pPr>
      <w:ind w:firstLineChars="200" w:firstLine="200"/>
    </w:pPr>
    <w:rPr>
      <w:rFonts w:cs="Times New Roman"/>
    </w:rPr>
  </w:style>
  <w:style w:type="character" w:styleId="a6">
    <w:name w:val="Hyperlink"/>
    <w:basedOn w:val="a0"/>
    <w:rPr>
      <w:color w:val="0000FF"/>
      <w:u w:val="single"/>
    </w:rPr>
  </w:style>
  <w:style w:type="paragraph" w:styleId="a7">
    <w:name w:val="Balloon Text"/>
    <w:basedOn w:val="a"/>
    <w:link w:val="Char"/>
    <w:uiPriority w:val="99"/>
    <w:semiHidden/>
    <w:unhideWhenUsed/>
    <w:rsid w:val="00E50E5C"/>
    <w:rPr>
      <w:sz w:val="18"/>
      <w:szCs w:val="18"/>
    </w:rPr>
  </w:style>
  <w:style w:type="character" w:customStyle="1" w:styleId="Char">
    <w:name w:val="批注框文本 Char"/>
    <w:basedOn w:val="a0"/>
    <w:link w:val="a7"/>
    <w:uiPriority w:val="99"/>
    <w:semiHidden/>
    <w:rsid w:val="00E50E5C"/>
    <w:rPr>
      <w:rFonts w:ascii="Calibri" w:hAnsi="Calibri" w:cs="Arial"/>
      <w:kern w:val="2"/>
      <w:sz w:val="18"/>
      <w:szCs w:val="18"/>
    </w:rPr>
  </w:style>
  <w:style w:type="character" w:styleId="a8">
    <w:name w:val="annotation reference"/>
    <w:basedOn w:val="a0"/>
    <w:uiPriority w:val="99"/>
    <w:unhideWhenUsed/>
    <w:qFormat/>
    <w:rsid w:val="00DA1026"/>
    <w:rPr>
      <w:sz w:val="21"/>
      <w:szCs w:val="21"/>
    </w:rPr>
  </w:style>
  <w:style w:type="paragraph" w:styleId="a9">
    <w:name w:val="annotation text"/>
    <w:basedOn w:val="a"/>
    <w:link w:val="Char0"/>
    <w:uiPriority w:val="99"/>
    <w:unhideWhenUsed/>
    <w:qFormat/>
    <w:rsid w:val="00DA1026"/>
    <w:pPr>
      <w:jc w:val="left"/>
    </w:pPr>
  </w:style>
  <w:style w:type="character" w:customStyle="1" w:styleId="Char0">
    <w:name w:val="批注文字 Char"/>
    <w:basedOn w:val="a0"/>
    <w:link w:val="a9"/>
    <w:uiPriority w:val="99"/>
    <w:qFormat/>
    <w:rsid w:val="00DA1026"/>
    <w:rPr>
      <w:rFonts w:ascii="Calibri" w:hAnsi="Calibri" w:cs="Arial"/>
      <w:kern w:val="2"/>
      <w:sz w:val="21"/>
      <w:szCs w:val="22"/>
    </w:rPr>
  </w:style>
  <w:style w:type="paragraph" w:styleId="aa">
    <w:name w:val="annotation subject"/>
    <w:basedOn w:val="a9"/>
    <w:next w:val="a9"/>
    <w:link w:val="Char1"/>
    <w:uiPriority w:val="99"/>
    <w:semiHidden/>
    <w:unhideWhenUsed/>
    <w:rsid w:val="00DA1026"/>
    <w:rPr>
      <w:b/>
      <w:bCs/>
    </w:rPr>
  </w:style>
  <w:style w:type="character" w:customStyle="1" w:styleId="Char1">
    <w:name w:val="批注主题 Char"/>
    <w:basedOn w:val="Char0"/>
    <w:link w:val="aa"/>
    <w:uiPriority w:val="99"/>
    <w:semiHidden/>
    <w:rsid w:val="00DA1026"/>
    <w:rPr>
      <w:rFonts w:ascii="Calibri" w:hAnsi="Calibri" w:cs="Arial"/>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83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2604</TotalTime>
  <Pages>5</Pages>
  <Words>679</Words>
  <Characters>3871</Characters>
  <Application>Microsoft Office Word</Application>
  <DocSecurity>0</DocSecurity>
  <Lines>32</Lines>
  <Paragraphs>9</Paragraphs>
  <ScaleCrop>false</ScaleCrop>
  <Company>Microsoft</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朱志强</dc:creator>
  <cp:lastModifiedBy>Windows 用户</cp:lastModifiedBy>
  <cp:revision>109</cp:revision>
  <cp:lastPrinted>2023-06-28T07:45:00Z</cp:lastPrinted>
  <dcterms:created xsi:type="dcterms:W3CDTF">2021-12-15T03:22:00Z</dcterms:created>
  <dcterms:modified xsi:type="dcterms:W3CDTF">2024-07-04T06:39:00Z</dcterms:modified>
</cp:coreProperties>
</file>