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031"/>
        <w:tblW w:w="0" w:type="auto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8306"/>
      </w:tblGrid>
      <w:tr w:rsidR="00EF7559" w14:paraId="1A0520E1" w14:textId="77777777" w:rsidTr="00CC05AD">
        <w:trPr>
          <w:trHeight w:hRule="exact" w:val="3742"/>
        </w:trPr>
        <w:tc>
          <w:tcPr>
            <w:tcW w:w="8306" w:type="dxa"/>
            <w:vAlign w:val="center"/>
          </w:tcPr>
          <w:p w14:paraId="721E9348" w14:textId="77777777" w:rsidR="00EF7559" w:rsidRPr="00650904" w:rsidRDefault="009619AE" w:rsidP="008560FA">
            <w:pPr>
              <w:spacing w:beforeLines="170" w:before="530"/>
              <w:jc w:val="center"/>
              <w:rPr>
                <w:rFonts w:ascii="黑体" w:eastAsia="黑体" w:hAnsi="华文中宋" w:hint="eastAsia"/>
                <w:b/>
                <w:bCs/>
                <w:spacing w:val="-30"/>
                <w:w w:val="80"/>
                <w:sz w:val="100"/>
              </w:rPr>
            </w:pPr>
            <w:r>
              <w:rPr>
                <w:rFonts w:ascii="黑体" w:eastAsia="黑体" w:hAnsi="华文中宋" w:hint="eastAsia"/>
                <w:b/>
                <w:bCs/>
                <w:color w:val="FF0000"/>
                <w:spacing w:val="-20"/>
                <w:w w:val="80"/>
                <w:sz w:val="100"/>
                <w:szCs w:val="120"/>
              </w:rPr>
              <w:t xml:space="preserve"> </w:t>
            </w:r>
            <w:r>
              <w:rPr>
                <w:rFonts w:ascii="华文中宋" w:eastAsia="华文中宋" w:hAnsi="华文中宋" w:hint="eastAsia"/>
                <w:b/>
                <w:bCs/>
                <w:color w:val="FF0000"/>
                <w:spacing w:val="-20"/>
                <w:w w:val="80"/>
                <w:sz w:val="100"/>
                <w:szCs w:val="120"/>
              </w:rPr>
              <w:t>南京审计大学金融学院</w:t>
            </w:r>
            <w:r w:rsidR="00E16C33">
              <w:rPr>
                <w:rFonts w:ascii="华文中宋" w:eastAsia="华文中宋" w:hAnsi="华文中宋" w:hint="eastAsia"/>
                <w:b/>
                <w:bCs/>
                <w:color w:val="FF0000"/>
                <w:spacing w:val="-20"/>
                <w:w w:val="80"/>
                <w:sz w:val="100"/>
                <w:szCs w:val="120"/>
              </w:rPr>
              <w:t>党</w:t>
            </w:r>
            <w:r w:rsidR="0001198D">
              <w:rPr>
                <w:rFonts w:ascii="华文中宋" w:eastAsia="华文中宋" w:hAnsi="华文中宋" w:hint="eastAsia"/>
                <w:b/>
                <w:bCs/>
                <w:color w:val="FF0000"/>
                <w:spacing w:val="-20"/>
                <w:w w:val="80"/>
                <w:sz w:val="100"/>
                <w:szCs w:val="120"/>
              </w:rPr>
              <w:t>委</w:t>
            </w:r>
            <w:r>
              <w:rPr>
                <w:rFonts w:ascii="华文中宋" w:eastAsia="华文中宋" w:hAnsi="华文中宋" w:hint="eastAsia"/>
                <w:b/>
                <w:bCs/>
                <w:color w:val="FF0000"/>
                <w:spacing w:val="-20"/>
                <w:w w:val="80"/>
                <w:sz w:val="100"/>
                <w:szCs w:val="120"/>
              </w:rPr>
              <w:t>文件</w:t>
            </w:r>
          </w:p>
        </w:tc>
      </w:tr>
      <w:tr w:rsidR="00EF7559" w14:paraId="747D1A08" w14:textId="77777777" w:rsidTr="00CC05AD">
        <w:trPr>
          <w:trHeight w:hRule="exact" w:val="794"/>
        </w:trPr>
        <w:tc>
          <w:tcPr>
            <w:tcW w:w="8306" w:type="dxa"/>
            <w:vAlign w:val="bottom"/>
          </w:tcPr>
          <w:p w14:paraId="51CB049F" w14:textId="54D5B842" w:rsidR="00EF7559" w:rsidRPr="009619AE" w:rsidRDefault="000C6DE5" w:rsidP="00103838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院</w:t>
            </w:r>
            <w:r w:rsidR="00B17590">
              <w:rPr>
                <w:rFonts w:ascii="仿宋" w:eastAsia="仿宋" w:hAnsi="仿宋" w:hint="eastAsia"/>
              </w:rPr>
              <w:t>党</w:t>
            </w:r>
            <w:r w:rsidR="00EF7559" w:rsidRPr="009619AE">
              <w:rPr>
                <w:rFonts w:ascii="仿宋" w:eastAsia="仿宋" w:hAnsi="仿宋" w:hint="eastAsia"/>
              </w:rPr>
              <w:t>发〔</w:t>
            </w:r>
            <w:r w:rsidR="0079301C" w:rsidRPr="009619AE">
              <w:rPr>
                <w:rFonts w:ascii="仿宋" w:eastAsia="仿宋" w:hAnsi="仿宋" w:hint="eastAsia"/>
              </w:rPr>
              <w:t>202</w:t>
            </w:r>
            <w:r w:rsidR="00103838">
              <w:rPr>
                <w:rFonts w:ascii="仿宋" w:eastAsia="仿宋" w:hAnsi="仿宋"/>
              </w:rPr>
              <w:t>4</w:t>
            </w:r>
            <w:r w:rsidR="00EF7559" w:rsidRPr="009619AE">
              <w:rPr>
                <w:rFonts w:ascii="仿宋" w:eastAsia="仿宋" w:hAnsi="仿宋" w:hint="eastAsia"/>
              </w:rPr>
              <w:t>〕</w:t>
            </w:r>
            <w:r w:rsidR="00103838">
              <w:rPr>
                <w:rFonts w:ascii="仿宋" w:eastAsia="仿宋" w:hAnsi="仿宋"/>
              </w:rPr>
              <w:t>1</w:t>
            </w:r>
            <w:r w:rsidR="00EF7559" w:rsidRPr="009619AE">
              <w:rPr>
                <w:rFonts w:ascii="仿宋" w:eastAsia="仿宋" w:hAnsi="仿宋" w:hint="eastAsia"/>
              </w:rPr>
              <w:t>号</w:t>
            </w:r>
          </w:p>
        </w:tc>
      </w:tr>
    </w:tbl>
    <w:p w14:paraId="4E0B6EEB" w14:textId="43CF283B" w:rsidR="00BA5B29" w:rsidRPr="00BA5B29" w:rsidRDefault="00020BE8" w:rsidP="00020BE8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华文中宋" w:eastAsia="华文中宋" w:hAnsi="华文中宋" w:cs="Arial" w:hint="eastAsia"/>
          <w:b/>
          <w:bCs/>
          <w:kern w:val="0"/>
          <w:sz w:val="36"/>
          <w:szCs w:val="36"/>
        </w:rPr>
      </w:pPr>
      <w:r w:rsidRPr="00020BE8">
        <w:rPr>
          <w:rFonts w:ascii="华文中宋" w:eastAsia="华文中宋" w:hAnsi="华文中宋" w:cs="Arial" w:hint="eastAsia"/>
          <w:b/>
          <w:bCs/>
          <w:kern w:val="0"/>
          <w:sz w:val="36"/>
          <w:szCs w:val="36"/>
        </w:rPr>
        <w:t>南京审计大学金融学院</w:t>
      </w:r>
      <w:r w:rsidR="00103838">
        <w:rPr>
          <w:rFonts w:ascii="华文中宋" w:eastAsia="华文中宋" w:hAnsi="华文中宋" w:cs="Arial" w:hint="eastAsia"/>
          <w:b/>
          <w:bCs/>
          <w:kern w:val="0"/>
          <w:sz w:val="36"/>
          <w:szCs w:val="36"/>
        </w:rPr>
        <w:t>关工委工作办法（试行）</w:t>
      </w:r>
    </w:p>
    <w:p w14:paraId="664C1F48" w14:textId="77777777" w:rsidR="00103838" w:rsidRPr="000C6DE5" w:rsidRDefault="00103838" w:rsidP="000C6DE5">
      <w:pPr>
        <w:widowControl/>
        <w:snapToGrid w:val="0"/>
        <w:spacing w:line="52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0C6DE5">
        <w:rPr>
          <w:rFonts w:ascii="仿宋" w:eastAsia="仿宋" w:hAnsi="仿宋" w:cs="宋体"/>
          <w:color w:val="000000"/>
          <w:kern w:val="0"/>
          <w:szCs w:val="32"/>
        </w:rPr>
        <w:t>第一条 为进一步推进</w:t>
      </w:r>
      <w:r w:rsidRPr="000C6DE5">
        <w:rPr>
          <w:rFonts w:ascii="仿宋" w:eastAsia="仿宋" w:hAnsi="仿宋" w:cs="宋体" w:hint="eastAsia"/>
          <w:color w:val="000000"/>
          <w:kern w:val="0"/>
          <w:szCs w:val="32"/>
        </w:rPr>
        <w:t>我院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关心下一代工作深入开展，健全完善</w:t>
      </w:r>
      <w:r w:rsidRPr="000C6DE5">
        <w:rPr>
          <w:rFonts w:ascii="仿宋" w:eastAsia="仿宋" w:hAnsi="仿宋" w:cs="宋体" w:hint="eastAsia"/>
          <w:color w:val="000000"/>
          <w:kern w:val="0"/>
          <w:szCs w:val="32"/>
        </w:rPr>
        <w:t>二级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关工委设置，促进学院关心下一代工作委员会（以下简称关工委）工作的科学化、制度化、规范化，根据上级关工委的有关文件精神，结合实际，特制订本办法。</w:t>
      </w:r>
    </w:p>
    <w:p w14:paraId="1158EB92" w14:textId="77777777" w:rsidR="00103838" w:rsidRPr="000C6DE5" w:rsidRDefault="00103838" w:rsidP="000C6DE5">
      <w:pPr>
        <w:widowControl/>
        <w:snapToGrid w:val="0"/>
        <w:spacing w:line="52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0C6DE5">
        <w:rPr>
          <w:rFonts w:ascii="仿宋" w:eastAsia="仿宋" w:hAnsi="仿宋" w:cs="宋体"/>
          <w:color w:val="000000"/>
          <w:kern w:val="0"/>
          <w:szCs w:val="32"/>
        </w:rPr>
        <w:t xml:space="preserve">第二条 </w:t>
      </w:r>
      <w:r w:rsidRPr="000C6DE5">
        <w:rPr>
          <w:rFonts w:ascii="仿宋" w:eastAsia="仿宋" w:hAnsi="仿宋" w:cs="宋体" w:hint="eastAsia"/>
          <w:color w:val="000000"/>
          <w:kern w:val="0"/>
          <w:szCs w:val="32"/>
        </w:rPr>
        <w:t>学院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关工委是在学校党委和上级关工委指导下，以学院现职党政领导为主导，以离退休老同志为主体、群团组织负责人参加的，以关心、教育、培养青年师生为目的的群众性工作组织，是现阶段学院全面推进素质教育、全面关心下一代健康成长的重要力量。</w:t>
      </w:r>
    </w:p>
    <w:p w14:paraId="1B51EE6C" w14:textId="77777777" w:rsidR="00103838" w:rsidRPr="000C6DE5" w:rsidRDefault="00103838" w:rsidP="000C6DE5">
      <w:pPr>
        <w:widowControl/>
        <w:snapToGrid w:val="0"/>
        <w:spacing w:line="52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0C6DE5">
        <w:rPr>
          <w:rFonts w:ascii="仿宋" w:eastAsia="仿宋" w:hAnsi="仿宋" w:cs="宋体"/>
          <w:color w:val="000000"/>
          <w:kern w:val="0"/>
          <w:szCs w:val="32"/>
        </w:rPr>
        <w:t xml:space="preserve">第三条 </w:t>
      </w:r>
      <w:r w:rsidRPr="000C6DE5">
        <w:rPr>
          <w:rFonts w:ascii="仿宋" w:eastAsia="仿宋" w:hAnsi="仿宋" w:cs="宋体" w:hint="eastAsia"/>
          <w:color w:val="000000"/>
          <w:kern w:val="0"/>
          <w:szCs w:val="32"/>
        </w:rPr>
        <w:t>学院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关工委的工作宗旨是：以习近平新时代中国特色社会主义思想为指导，以社会主义核心价值体系为引领，高举中国特色社会主义伟大旗帜， 动员、组织离退休老同志配合学院全面贯彻党的教育方针，配合主渠道教育，着力对大学生和青年教职工进行思想政治和道德品质教育，关心他们的健康成长，为培养德智体美全面发展的中国特色社会主义合格建设者、接班人服务。</w:t>
      </w:r>
    </w:p>
    <w:p w14:paraId="3134696C" w14:textId="77777777" w:rsidR="00103838" w:rsidRPr="000C6DE5" w:rsidRDefault="00103838" w:rsidP="000C6DE5">
      <w:pPr>
        <w:widowControl/>
        <w:snapToGrid w:val="0"/>
        <w:spacing w:line="52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0C6DE5">
        <w:rPr>
          <w:rFonts w:ascii="仿宋" w:eastAsia="仿宋" w:hAnsi="仿宋" w:cs="宋体"/>
          <w:color w:val="000000"/>
          <w:kern w:val="0"/>
          <w:szCs w:val="32"/>
        </w:rPr>
        <w:t>第四条 按照</w:t>
      </w:r>
      <w:r w:rsidRPr="000C6DE5">
        <w:rPr>
          <w:rFonts w:ascii="仿宋" w:eastAsia="仿宋" w:hAnsi="仿宋"/>
          <w:color w:val="000000"/>
          <w:kern w:val="0"/>
          <w:szCs w:val="32"/>
        </w:rPr>
        <w:t>“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急党政所急、想青年学生所想、尽关工委所能</w:t>
      </w:r>
      <w:r w:rsidRPr="000C6DE5">
        <w:rPr>
          <w:rFonts w:ascii="仿宋" w:eastAsia="仿宋" w:hAnsi="仿宋"/>
          <w:color w:val="000000"/>
          <w:kern w:val="0"/>
          <w:szCs w:val="32"/>
        </w:rPr>
        <w:t>”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的要求，执行</w:t>
      </w:r>
      <w:r w:rsidRPr="000C6DE5">
        <w:rPr>
          <w:rFonts w:ascii="仿宋" w:eastAsia="仿宋" w:hAnsi="仿宋"/>
          <w:color w:val="000000"/>
          <w:kern w:val="0"/>
          <w:szCs w:val="32"/>
        </w:rPr>
        <w:t>“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围绕中心，配合补充，结合实际，量力而为，立足基层，注重实效</w:t>
      </w:r>
      <w:r w:rsidRPr="000C6DE5">
        <w:rPr>
          <w:rFonts w:ascii="仿宋" w:eastAsia="仿宋" w:hAnsi="仿宋"/>
          <w:color w:val="000000"/>
          <w:kern w:val="0"/>
          <w:szCs w:val="32"/>
        </w:rPr>
        <w:t>”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的工作方针。在具体组织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lastRenderedPageBreak/>
        <w:t>实施中，遵循关工委工作的特点和规律，坚持以离退休老同志为主体；坚持组织动员与自愿参加相结合；坚持以人为本、德育为先与全面关心相结合；坚持政治理论教育与社会实践相结合；坚持关心思想政治进步与帮助解决实际问题相结合；坚持发扬无私奉献精神与奖励先进相结合等，紧紧围绕学院的根本任务和整体工作的部署，结合工作实际，积极参与，主动配合，量力而为，注重实效。</w:t>
      </w:r>
    </w:p>
    <w:p w14:paraId="42BD12F3" w14:textId="77777777" w:rsidR="00103838" w:rsidRPr="000C6DE5" w:rsidRDefault="00103838" w:rsidP="000C6DE5">
      <w:pPr>
        <w:widowControl/>
        <w:snapToGrid w:val="0"/>
        <w:spacing w:line="52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0C6DE5">
        <w:rPr>
          <w:rFonts w:ascii="仿宋" w:eastAsia="仿宋" w:hAnsi="仿宋" w:cs="宋体"/>
          <w:color w:val="000000"/>
          <w:kern w:val="0"/>
          <w:szCs w:val="32"/>
        </w:rPr>
        <w:t>第五条 在学院党政领导和校关工委的指导下，积极配合党团组织，在大学生和青年教职工中，围绕社会主义核心价值体系，深入开展共同理想、民族精神、时代精神和社会主义荣辱观教育，积极参与组织大学生主题教育活动，引导大学生和青年教职工树立正确的世界观、人生观、价值观，不断提高思想道德素质。</w:t>
      </w:r>
    </w:p>
    <w:p w14:paraId="6A8CCF63" w14:textId="77777777" w:rsidR="00103838" w:rsidRPr="000C6DE5" w:rsidRDefault="00103838" w:rsidP="000C6DE5">
      <w:pPr>
        <w:widowControl/>
        <w:snapToGrid w:val="0"/>
        <w:spacing w:line="52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0C6DE5">
        <w:rPr>
          <w:rFonts w:ascii="仿宋" w:eastAsia="仿宋" w:hAnsi="仿宋" w:cs="宋体"/>
          <w:color w:val="000000"/>
          <w:kern w:val="0"/>
          <w:szCs w:val="32"/>
        </w:rPr>
        <w:t>第六条 积极建立和完善学院在职领导重视关工委工作的领导机制；建立和完善以老同志为工作主体的关工委工作组织机制；建立和完善经费、场所、办公条件等达到要求的关工委工作保障机制；建立和完善与学院党、政工作融合的关工委工作运行机制；建立和完善调动各方面积极性的关工委工作激励机制。</w:t>
      </w:r>
    </w:p>
    <w:p w14:paraId="36FD045F" w14:textId="77777777" w:rsidR="00103838" w:rsidRPr="000C6DE5" w:rsidRDefault="00103838" w:rsidP="000C6DE5">
      <w:pPr>
        <w:widowControl/>
        <w:snapToGrid w:val="0"/>
        <w:spacing w:line="52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0C6DE5">
        <w:rPr>
          <w:rFonts w:ascii="仿宋" w:eastAsia="仿宋" w:hAnsi="仿宋" w:cs="宋体"/>
          <w:color w:val="000000"/>
          <w:kern w:val="0"/>
          <w:szCs w:val="32"/>
        </w:rPr>
        <w:t>第七条 围绕学院人才培养的中心，积极动员离退休老同志投身到关心下一代工作中来，努力扩大</w:t>
      </w:r>
      <w:r w:rsidRPr="000C6DE5">
        <w:rPr>
          <w:rFonts w:ascii="仿宋" w:eastAsia="仿宋" w:hAnsi="仿宋"/>
          <w:color w:val="000000"/>
          <w:kern w:val="0"/>
          <w:szCs w:val="32"/>
        </w:rPr>
        <w:t>“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五老</w:t>
      </w:r>
      <w:r w:rsidRPr="000C6DE5">
        <w:rPr>
          <w:rFonts w:ascii="仿宋" w:eastAsia="仿宋" w:hAnsi="仿宋"/>
          <w:color w:val="000000"/>
          <w:kern w:val="0"/>
          <w:szCs w:val="32"/>
        </w:rPr>
        <w:t>”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队伍，组织</w:t>
      </w:r>
      <w:r w:rsidRPr="000C6DE5">
        <w:rPr>
          <w:rFonts w:ascii="仿宋" w:eastAsia="仿宋" w:hAnsi="仿宋"/>
          <w:color w:val="000000"/>
          <w:kern w:val="0"/>
          <w:szCs w:val="32"/>
        </w:rPr>
        <w:t>“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五老</w:t>
      </w:r>
      <w:r w:rsidRPr="000C6DE5">
        <w:rPr>
          <w:rFonts w:ascii="仿宋" w:eastAsia="仿宋" w:hAnsi="仿宋"/>
          <w:color w:val="000000"/>
          <w:kern w:val="0"/>
          <w:szCs w:val="32"/>
        </w:rPr>
        <w:t>”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为培养</w:t>
      </w:r>
      <w:r w:rsidRPr="000C6DE5">
        <w:rPr>
          <w:rFonts w:ascii="仿宋" w:eastAsia="仿宋" w:hAnsi="仿宋"/>
          <w:color w:val="000000"/>
          <w:kern w:val="0"/>
          <w:szCs w:val="32"/>
        </w:rPr>
        <w:t>“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四有</w:t>
      </w:r>
      <w:r w:rsidRPr="000C6DE5">
        <w:rPr>
          <w:rFonts w:ascii="仿宋" w:eastAsia="仿宋" w:hAnsi="仿宋"/>
          <w:color w:val="000000"/>
          <w:kern w:val="0"/>
          <w:szCs w:val="32"/>
        </w:rPr>
        <w:t>”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人才作贡献。围绕立德树人的根本任务，通过</w:t>
      </w:r>
      <w:r w:rsidRPr="000C6DE5">
        <w:rPr>
          <w:rFonts w:ascii="仿宋" w:eastAsia="仿宋" w:hAnsi="仿宋"/>
          <w:color w:val="000000"/>
          <w:kern w:val="0"/>
          <w:szCs w:val="32"/>
        </w:rPr>
        <w:t>“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传、帮、带</w:t>
      </w:r>
      <w:r w:rsidRPr="000C6DE5">
        <w:rPr>
          <w:rFonts w:ascii="仿宋" w:eastAsia="仿宋" w:hAnsi="仿宋"/>
          <w:color w:val="000000"/>
          <w:kern w:val="0"/>
          <w:szCs w:val="32"/>
        </w:rPr>
        <w:t>”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的方式，进一步推进</w:t>
      </w:r>
      <w:r w:rsidRPr="000C6DE5">
        <w:rPr>
          <w:rFonts w:ascii="仿宋" w:eastAsia="仿宋" w:hAnsi="仿宋"/>
          <w:color w:val="000000"/>
          <w:kern w:val="0"/>
          <w:szCs w:val="32"/>
        </w:rPr>
        <w:t>“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三全育人</w:t>
      </w:r>
      <w:r w:rsidRPr="000C6DE5">
        <w:rPr>
          <w:rFonts w:ascii="仿宋" w:eastAsia="仿宋" w:hAnsi="仿宋"/>
          <w:color w:val="000000"/>
          <w:kern w:val="0"/>
          <w:szCs w:val="32"/>
        </w:rPr>
        <w:t>”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工作，加强青年学生的教育管理，推动关工委工作深入开展。</w:t>
      </w:r>
    </w:p>
    <w:p w14:paraId="239D9092" w14:textId="77777777" w:rsidR="00103838" w:rsidRPr="000C6DE5" w:rsidRDefault="00103838" w:rsidP="000C6DE5">
      <w:pPr>
        <w:widowControl/>
        <w:snapToGrid w:val="0"/>
        <w:spacing w:line="52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0C6DE5">
        <w:rPr>
          <w:rFonts w:ascii="仿宋" w:eastAsia="仿宋" w:hAnsi="仿宋" w:cs="宋体"/>
          <w:color w:val="000000"/>
          <w:kern w:val="0"/>
          <w:szCs w:val="32"/>
        </w:rPr>
        <w:lastRenderedPageBreak/>
        <w:t>第八条 建设</w:t>
      </w:r>
      <w:r w:rsidRPr="000C6DE5">
        <w:rPr>
          <w:rFonts w:ascii="仿宋" w:eastAsia="仿宋" w:hAnsi="仿宋"/>
          <w:color w:val="000000"/>
          <w:kern w:val="0"/>
          <w:szCs w:val="32"/>
        </w:rPr>
        <w:t>“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学习型、服务型、调研型、创新型</w:t>
      </w:r>
      <w:r w:rsidRPr="000C6DE5">
        <w:rPr>
          <w:rFonts w:ascii="仿宋" w:eastAsia="仿宋" w:hAnsi="仿宋"/>
          <w:color w:val="000000"/>
          <w:kern w:val="0"/>
          <w:szCs w:val="32"/>
        </w:rPr>
        <w:t>”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关工委。切实加强</w:t>
      </w:r>
      <w:r w:rsidRPr="000C6DE5">
        <w:rPr>
          <w:rFonts w:ascii="仿宋" w:eastAsia="仿宋" w:hAnsi="仿宋" w:cs="宋体" w:hint="eastAsia"/>
          <w:color w:val="000000"/>
          <w:kern w:val="0"/>
          <w:szCs w:val="32"/>
        </w:rPr>
        <w:t>学院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关工委自身的思想、组织、作风建设，建立学习、工作、考核、档案管理等规章制度，推动工作制度化、规范化、长效化，建立健全</w:t>
      </w:r>
      <w:r w:rsidRPr="000C6DE5">
        <w:rPr>
          <w:rFonts w:ascii="仿宋" w:eastAsia="仿宋" w:hAnsi="仿宋" w:cs="宋体" w:hint="eastAsia"/>
          <w:color w:val="000000"/>
          <w:kern w:val="0"/>
          <w:szCs w:val="32"/>
        </w:rPr>
        <w:t>学院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关工委领导班子学习培训制度，加强理论学习和研究，探索新形势下关心下一代工作的规律，以创新理论指导工作实践，与时俱进，不断提高干部队伍的政治素质、创新能力和业务水平。</w:t>
      </w:r>
    </w:p>
    <w:p w14:paraId="6EC005A1" w14:textId="77777777" w:rsidR="00103838" w:rsidRPr="000C6DE5" w:rsidRDefault="00103838" w:rsidP="000C6DE5">
      <w:pPr>
        <w:widowControl/>
        <w:snapToGrid w:val="0"/>
        <w:spacing w:line="52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0C6DE5">
        <w:rPr>
          <w:rFonts w:ascii="仿宋" w:eastAsia="仿宋" w:hAnsi="仿宋" w:cs="宋体"/>
          <w:color w:val="000000"/>
          <w:kern w:val="0"/>
          <w:szCs w:val="32"/>
        </w:rPr>
        <w:t>第九条 依托现有工作品牌及制度体系，推动关工委与师德师风、学生管理工作等深度融合。通过关工委老同志参与到青年师生教育管理服务过程中去，助力理论学习、加强学习帮扶，学习先进事迹，引导感恩回馈，营造关心下一代的良好氛围。</w:t>
      </w:r>
    </w:p>
    <w:p w14:paraId="57A4F476" w14:textId="77777777" w:rsidR="00103838" w:rsidRPr="000C6DE5" w:rsidRDefault="00103838" w:rsidP="000C6DE5">
      <w:pPr>
        <w:widowControl/>
        <w:snapToGrid w:val="0"/>
        <w:spacing w:line="52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0C6DE5">
        <w:rPr>
          <w:rFonts w:ascii="仿宋" w:eastAsia="仿宋" w:hAnsi="仿宋" w:cs="宋体"/>
          <w:color w:val="000000"/>
          <w:kern w:val="0"/>
          <w:szCs w:val="32"/>
        </w:rPr>
        <w:t>第十条 创新活动形式，推进学院关工委工作品牌建设，着力打造</w:t>
      </w:r>
      <w:r w:rsidRPr="000C6DE5">
        <w:rPr>
          <w:rFonts w:ascii="仿宋" w:eastAsia="仿宋" w:hAnsi="仿宋"/>
          <w:color w:val="000000"/>
          <w:kern w:val="0"/>
          <w:szCs w:val="32"/>
        </w:rPr>
        <w:t>“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一院一品</w:t>
      </w:r>
      <w:r w:rsidRPr="000C6DE5">
        <w:rPr>
          <w:rFonts w:ascii="仿宋" w:eastAsia="仿宋" w:hAnsi="仿宋"/>
          <w:color w:val="000000"/>
          <w:kern w:val="0"/>
          <w:szCs w:val="32"/>
        </w:rPr>
        <w:t>”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和</w:t>
      </w:r>
      <w:r w:rsidRPr="000C6DE5">
        <w:rPr>
          <w:rFonts w:ascii="仿宋" w:eastAsia="仿宋" w:hAnsi="仿宋"/>
          <w:color w:val="000000"/>
          <w:kern w:val="0"/>
          <w:szCs w:val="32"/>
        </w:rPr>
        <w:t>“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一院一特</w:t>
      </w:r>
      <w:r w:rsidRPr="000C6DE5">
        <w:rPr>
          <w:rFonts w:ascii="仿宋" w:eastAsia="仿宋" w:hAnsi="仿宋"/>
          <w:color w:val="000000"/>
          <w:kern w:val="0"/>
          <w:szCs w:val="32"/>
        </w:rPr>
        <w:t>”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。促进关工委老同志具体参与到主题党课、学生社会实践中。为老同志与青年学生的沟通交流搭建平台推动成长成才。结合各项主题实践活动，选树榜样典型，发挥共建合作力量，助力</w:t>
      </w:r>
      <w:r w:rsidRPr="000C6DE5">
        <w:rPr>
          <w:rFonts w:ascii="仿宋" w:eastAsia="仿宋" w:hAnsi="仿宋"/>
          <w:color w:val="000000"/>
          <w:kern w:val="0"/>
          <w:szCs w:val="32"/>
        </w:rPr>
        <w:t>“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三全育人</w:t>
      </w:r>
      <w:r w:rsidRPr="000C6DE5">
        <w:rPr>
          <w:rFonts w:ascii="仿宋" w:eastAsia="仿宋" w:hAnsi="仿宋"/>
          <w:color w:val="000000"/>
          <w:kern w:val="0"/>
          <w:szCs w:val="32"/>
        </w:rPr>
        <w:t>”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队伍建设，推进理想信念教育及感恩教育。</w:t>
      </w:r>
    </w:p>
    <w:p w14:paraId="6E43402F" w14:textId="77777777" w:rsidR="009619AE" w:rsidRPr="000C6DE5" w:rsidRDefault="00103838" w:rsidP="000C6DE5">
      <w:pPr>
        <w:snapToGrid w:val="0"/>
        <w:spacing w:line="52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0C6DE5">
        <w:rPr>
          <w:rFonts w:ascii="仿宋" w:eastAsia="仿宋" w:hAnsi="仿宋" w:cs="宋体"/>
          <w:color w:val="000000"/>
          <w:kern w:val="0"/>
          <w:szCs w:val="32"/>
        </w:rPr>
        <w:t>第十一条 本办法由</w:t>
      </w:r>
      <w:r w:rsidRPr="000C6DE5">
        <w:rPr>
          <w:rFonts w:ascii="仿宋" w:eastAsia="仿宋" w:hAnsi="仿宋" w:cs="宋体" w:hint="eastAsia"/>
          <w:color w:val="000000"/>
          <w:kern w:val="0"/>
          <w:szCs w:val="32"/>
        </w:rPr>
        <w:t>学院</w:t>
      </w:r>
      <w:r w:rsidRPr="000C6DE5">
        <w:rPr>
          <w:rFonts w:ascii="仿宋" w:eastAsia="仿宋" w:hAnsi="仿宋" w:cs="宋体"/>
          <w:color w:val="000000"/>
          <w:kern w:val="0"/>
          <w:szCs w:val="32"/>
        </w:rPr>
        <w:t>关心下一代工作委员会负责解释。本办法自发布之日起实施。</w:t>
      </w:r>
    </w:p>
    <w:p w14:paraId="03015E4E" w14:textId="77777777" w:rsidR="00A30855" w:rsidRDefault="00531E7A" w:rsidP="00A30855">
      <w:pPr>
        <w:jc w:val="right"/>
        <w:rPr>
          <w:rFonts w:ascii="仿宋" w:eastAsia="仿宋" w:hAnsi="仿宋" w:cs="宋体"/>
          <w:color w:val="000000"/>
          <w:kern w:val="0"/>
          <w:szCs w:val="32"/>
        </w:rPr>
      </w:pPr>
      <w:r w:rsidRPr="00531E7A">
        <w:rPr>
          <w:rFonts w:ascii="仿宋" w:eastAsia="仿宋" w:hAnsi="仿宋" w:cs="宋体" w:hint="eastAsia"/>
          <w:color w:val="000000"/>
          <w:kern w:val="0"/>
          <w:szCs w:val="32"/>
        </w:rPr>
        <w:t>金融学院党委</w:t>
      </w:r>
    </w:p>
    <w:p w14:paraId="4E877A40" w14:textId="1C8DB264" w:rsidR="00A30855" w:rsidRPr="00531E7A" w:rsidRDefault="00A30855" w:rsidP="00A30855">
      <w:pPr>
        <w:jc w:val="right"/>
        <w:rPr>
          <w:rFonts w:ascii="仿宋" w:eastAsia="仿宋" w:hAnsi="仿宋" w:cs="宋体" w:hint="eastAsia"/>
          <w:color w:val="000000"/>
          <w:kern w:val="0"/>
          <w:szCs w:val="32"/>
        </w:rPr>
      </w:pPr>
      <w:r w:rsidRPr="00531E7A">
        <w:rPr>
          <w:rFonts w:ascii="仿宋" w:eastAsia="仿宋" w:hAnsi="仿宋" w:cs="宋体" w:hint="eastAsia"/>
          <w:color w:val="000000"/>
          <w:kern w:val="0"/>
          <w:szCs w:val="32"/>
        </w:rPr>
        <w:t>2024年3月22日</w:t>
      </w:r>
    </w:p>
    <w:tbl>
      <w:tblPr>
        <w:tblpPr w:leftFromText="180" w:rightFromText="180" w:vertAnchor="text" w:horzAnchor="margin" w:tblpY="683"/>
        <w:tblOverlap w:val="never"/>
        <w:tblW w:w="924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139"/>
      </w:tblGrid>
      <w:tr w:rsidR="00A30855" w:rsidRPr="00D07DE5" w14:paraId="0A0E305B" w14:textId="77777777" w:rsidTr="00A30855">
        <w:trPr>
          <w:cantSplit/>
        </w:trPr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4476F" w14:textId="77777777" w:rsidR="00A30855" w:rsidRPr="00D07DE5" w:rsidRDefault="00A30855" w:rsidP="00A30855">
            <w:pPr>
              <w:tabs>
                <w:tab w:val="left" w:pos="5598"/>
              </w:tabs>
              <w:rPr>
                <w:rFonts w:ascii="仿宋" w:eastAsia="仿宋" w:hAnsi="仿宋" w:hint="eastAsia"/>
                <w:sz w:val="28"/>
                <w:szCs w:val="28"/>
              </w:rPr>
            </w:pPr>
            <w:r w:rsidRPr="00D07DE5">
              <w:rPr>
                <w:rFonts w:ascii="仿宋" w:eastAsia="仿宋" w:hAnsi="仿宋" w:hint="eastAsia"/>
                <w:sz w:val="28"/>
                <w:szCs w:val="28"/>
              </w:rPr>
              <w:t>南京审计大学金融学院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党委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51D35" w14:textId="77777777" w:rsidR="00A30855" w:rsidRPr="00D07DE5" w:rsidRDefault="00A30855" w:rsidP="00A30855">
            <w:pPr>
              <w:tabs>
                <w:tab w:val="left" w:pos="5598"/>
              </w:tabs>
              <w:ind w:right="298"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Pr="00D07DE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Pr="00D07DE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22</w:t>
            </w:r>
            <w:r w:rsidRPr="00D07DE5">
              <w:rPr>
                <w:rFonts w:ascii="仿宋" w:eastAsia="仿宋" w:hAnsi="仿宋" w:hint="eastAsia"/>
                <w:sz w:val="28"/>
                <w:szCs w:val="28"/>
              </w:rPr>
              <w:t>日印发</w:t>
            </w:r>
          </w:p>
        </w:tc>
      </w:tr>
    </w:tbl>
    <w:p w14:paraId="42AFA3DF" w14:textId="77777777" w:rsidR="000C6DE5" w:rsidRDefault="000C6DE5" w:rsidP="00A30855">
      <w:pPr>
        <w:rPr>
          <w:rFonts w:ascii="仿宋" w:eastAsia="仿宋" w:hAnsi="仿宋" w:hint="eastAsia"/>
          <w:b/>
          <w:szCs w:val="32"/>
        </w:rPr>
      </w:pPr>
    </w:p>
    <w:sectPr w:rsidR="000C6DE5" w:rsidSect="0080397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7E7C" w14:textId="77777777" w:rsidR="0026465A" w:rsidRDefault="0026465A">
      <w:r>
        <w:separator/>
      </w:r>
    </w:p>
  </w:endnote>
  <w:endnote w:type="continuationSeparator" w:id="0">
    <w:p w14:paraId="739CFB5F" w14:textId="77777777" w:rsidR="0026465A" w:rsidRDefault="0026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470E" w14:textId="77777777" w:rsidR="0026465A" w:rsidRDefault="0026465A">
      <w:r>
        <w:separator/>
      </w:r>
    </w:p>
  </w:footnote>
  <w:footnote w:type="continuationSeparator" w:id="0">
    <w:p w14:paraId="4F87A5A0" w14:textId="77777777" w:rsidR="0026465A" w:rsidRDefault="0026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A144" w14:textId="77777777" w:rsidR="00E550DE" w:rsidRDefault="00E550DE" w:rsidP="00597C8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559"/>
    <w:rsid w:val="00000D99"/>
    <w:rsid w:val="0001198D"/>
    <w:rsid w:val="00020BE8"/>
    <w:rsid w:val="000C6DE5"/>
    <w:rsid w:val="000E7308"/>
    <w:rsid w:val="000F0368"/>
    <w:rsid w:val="00103838"/>
    <w:rsid w:val="00127D8A"/>
    <w:rsid w:val="001824DB"/>
    <w:rsid w:val="001B7C38"/>
    <w:rsid w:val="001F3B2E"/>
    <w:rsid w:val="0026465A"/>
    <w:rsid w:val="0027725A"/>
    <w:rsid w:val="002F3B8A"/>
    <w:rsid w:val="00374392"/>
    <w:rsid w:val="003C10D0"/>
    <w:rsid w:val="003F30D1"/>
    <w:rsid w:val="004F4C3E"/>
    <w:rsid w:val="0050569A"/>
    <w:rsid w:val="0051339B"/>
    <w:rsid w:val="00531E7A"/>
    <w:rsid w:val="005360A3"/>
    <w:rsid w:val="005677F5"/>
    <w:rsid w:val="00582046"/>
    <w:rsid w:val="005C268E"/>
    <w:rsid w:val="005D393F"/>
    <w:rsid w:val="00613694"/>
    <w:rsid w:val="00642952"/>
    <w:rsid w:val="006F5619"/>
    <w:rsid w:val="0072569C"/>
    <w:rsid w:val="0076707C"/>
    <w:rsid w:val="0079301C"/>
    <w:rsid w:val="007A6788"/>
    <w:rsid w:val="007C3AEB"/>
    <w:rsid w:val="007F2F83"/>
    <w:rsid w:val="0081450B"/>
    <w:rsid w:val="00870456"/>
    <w:rsid w:val="008C5DD2"/>
    <w:rsid w:val="008C6F22"/>
    <w:rsid w:val="008D71E7"/>
    <w:rsid w:val="008E3112"/>
    <w:rsid w:val="008F5522"/>
    <w:rsid w:val="009412AE"/>
    <w:rsid w:val="009619AE"/>
    <w:rsid w:val="009666EE"/>
    <w:rsid w:val="00A30855"/>
    <w:rsid w:val="00A71E3A"/>
    <w:rsid w:val="00A77F29"/>
    <w:rsid w:val="00A96308"/>
    <w:rsid w:val="00B17590"/>
    <w:rsid w:val="00B20C83"/>
    <w:rsid w:val="00BA5B29"/>
    <w:rsid w:val="00CB5F46"/>
    <w:rsid w:val="00CC05AD"/>
    <w:rsid w:val="00CE46B9"/>
    <w:rsid w:val="00CF5060"/>
    <w:rsid w:val="00DC559C"/>
    <w:rsid w:val="00E16C33"/>
    <w:rsid w:val="00E50244"/>
    <w:rsid w:val="00E550DE"/>
    <w:rsid w:val="00ED7FAD"/>
    <w:rsid w:val="00EE78B6"/>
    <w:rsid w:val="00EF6370"/>
    <w:rsid w:val="00EF7559"/>
    <w:rsid w:val="00F7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915B9"/>
  <w15:docId w15:val="{FA93E467-C8AB-46D0-867F-E755B196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55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F7559"/>
    <w:rPr>
      <w:rFonts w:ascii="Times New Roman" w:eastAsia="仿宋_GB2312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E7308"/>
    <w:pPr>
      <w:autoSpaceDE w:val="0"/>
      <w:autoSpaceDN w:val="0"/>
      <w:adjustRightInd w:val="0"/>
      <w:jc w:val="left"/>
    </w:pPr>
    <w:rPr>
      <w:rFonts w:eastAsia="宋体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F7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1CC8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BA5B29"/>
    <w:pPr>
      <w:autoSpaceDE w:val="0"/>
      <w:autoSpaceDN w:val="0"/>
      <w:jc w:val="left"/>
    </w:pPr>
    <w:rPr>
      <w:rFonts w:ascii="宋体" w:eastAsia="宋体" w:hAnsi="宋体" w:cs="宋体"/>
      <w:kern w:val="0"/>
      <w:szCs w:val="32"/>
    </w:rPr>
  </w:style>
  <w:style w:type="character" w:customStyle="1" w:styleId="a8">
    <w:name w:val="正文文本 字符"/>
    <w:basedOn w:val="a0"/>
    <w:link w:val="a7"/>
    <w:uiPriority w:val="99"/>
    <w:rsid w:val="00BA5B29"/>
    <w:rPr>
      <w:rFonts w:ascii="宋体" w:eastAsia="宋体" w:hAnsi="宋体" w:cs="宋体"/>
      <w:kern w:val="0"/>
      <w:sz w:val="32"/>
      <w:szCs w:val="32"/>
    </w:rPr>
  </w:style>
  <w:style w:type="paragraph" w:styleId="a9">
    <w:name w:val="Normal (Web)"/>
    <w:basedOn w:val="a"/>
    <w:uiPriority w:val="99"/>
    <w:unhideWhenUsed/>
    <w:rsid w:val="00020B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242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admin</cp:lastModifiedBy>
  <cp:revision>17</cp:revision>
  <dcterms:created xsi:type="dcterms:W3CDTF">2020-06-24T06:58:00Z</dcterms:created>
  <dcterms:modified xsi:type="dcterms:W3CDTF">2025-06-05T11:24:00Z</dcterms:modified>
</cp:coreProperties>
</file>