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6DC0" w14:textId="4940AFA4" w:rsid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rStyle w:val="a8"/>
          <w:rFonts w:ascii="黑体" w:eastAsia="黑体" w:hAnsi="黑体"/>
          <w:b w:val="0"/>
          <w:color w:val="0C0C0C"/>
          <w:sz w:val="30"/>
          <w:szCs w:val="30"/>
        </w:rPr>
      </w:pPr>
      <w:r w:rsidRPr="00837382">
        <w:rPr>
          <w:rStyle w:val="a8"/>
          <w:rFonts w:ascii="黑体" w:eastAsia="黑体" w:hAnsi="黑体" w:hint="eastAsia"/>
          <w:b w:val="0"/>
          <w:color w:val="0C0C0C"/>
          <w:sz w:val="30"/>
          <w:szCs w:val="30"/>
        </w:rPr>
        <w:t>附件1：选题</w:t>
      </w:r>
      <w:r>
        <w:rPr>
          <w:rStyle w:val="a8"/>
          <w:rFonts w:ascii="黑体" w:eastAsia="黑体" w:hAnsi="黑体" w:hint="eastAsia"/>
          <w:b w:val="0"/>
          <w:color w:val="0C0C0C"/>
          <w:sz w:val="30"/>
          <w:szCs w:val="30"/>
        </w:rPr>
        <w:t>建议</w:t>
      </w:r>
    </w:p>
    <w:p w14:paraId="1CDD9CE8" w14:textId="7CD94253" w:rsid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rFonts w:ascii="黑体" w:eastAsia="黑体" w:hAnsi="黑体"/>
          <w:bCs/>
          <w:color w:val="0C0C0C"/>
          <w:sz w:val="30"/>
          <w:szCs w:val="30"/>
        </w:rPr>
      </w:pPr>
    </w:p>
    <w:p w14:paraId="60F9A53F" w14:textId="764CB632" w:rsidR="00837382" w:rsidRP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color w:val="666666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1</w:t>
      </w:r>
      <w:r>
        <w:rPr>
          <w:rStyle w:val="a8"/>
          <w:rFonts w:ascii="仿宋" w:eastAsia="仿宋" w:hAnsi="仿宋"/>
          <w:b w:val="0"/>
          <w:color w:val="0C0C0C"/>
          <w:sz w:val="30"/>
          <w:szCs w:val="30"/>
        </w:rPr>
        <w:t xml:space="preserve">. </w:t>
      </w: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新文科教育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 xml:space="preserve">：宏观把握 </w:t>
      </w:r>
    </w:p>
    <w:p w14:paraId="121667F7" w14:textId="079DC0DC" w:rsidR="00837382" w:rsidRP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bCs/>
          <w:color w:val="0C0C0C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2．</w:t>
      </w:r>
      <w:proofErr w:type="gramStart"/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课程思</w:t>
      </w:r>
      <w:bookmarkStart w:id="0" w:name="_GoBack"/>
      <w:bookmarkEnd w:id="0"/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政建设</w:t>
      </w:r>
      <w:proofErr w:type="gramEnd"/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：结合课程教学</w:t>
      </w:r>
      <w:proofErr w:type="gramStart"/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的思政目标</w:t>
      </w:r>
      <w:proofErr w:type="gramEnd"/>
    </w:p>
    <w:p w14:paraId="774E7620" w14:textId="6F6B8827" w:rsidR="00837382" w:rsidRP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color w:val="666666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3．</w:t>
      </w: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一流专业建设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：结合学院几个一流专业建设点建设</w:t>
      </w:r>
    </w:p>
    <w:p w14:paraId="371F5714" w14:textId="2640AFAD" w:rsidR="00837382" w:rsidRP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color w:val="666666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4．</w:t>
      </w: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一流课程建设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：新文科背景下的“课程”抓手</w:t>
      </w:r>
    </w:p>
    <w:p w14:paraId="1F4C110F" w14:textId="6EC28E73" w:rsidR="00837382" w:rsidRP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color w:val="666666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5．</w:t>
      </w: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教学资源建设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：线上线下、校内校外的资源</w:t>
      </w:r>
    </w:p>
    <w:p w14:paraId="13CD61E2" w14:textId="75C9A5D8" w:rsidR="00837382" w:rsidRP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color w:val="666666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6．</w:t>
      </w: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教育教学改革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 xml:space="preserve">：结合教学实践中的痛点与难点 </w:t>
      </w:r>
    </w:p>
    <w:p w14:paraId="704C771E" w14:textId="3A7BC75F" w:rsidR="00837382" w:rsidRP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color w:val="666666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7．</w:t>
      </w: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协同育人创新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：多主体协同的</w:t>
      </w:r>
      <w:r w:rsidR="00F54EE0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育人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模式与效果检验</w:t>
      </w:r>
    </w:p>
    <w:p w14:paraId="6EA0D1DA" w14:textId="12E698C8" w:rsidR="00837382" w:rsidRP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color w:val="666666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8．</w:t>
      </w: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创新创业教育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：结合学生学科竞赛</w:t>
      </w:r>
    </w:p>
    <w:p w14:paraId="2A9F91BB" w14:textId="0DDA48D2" w:rsid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9．</w:t>
      </w: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教师教学能力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：结合</w:t>
      </w:r>
      <w:r w:rsidR="00F54EE0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新时代背景下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教师的功能</w:t>
      </w:r>
    </w:p>
    <w:p w14:paraId="5E4F9E7A" w14:textId="3991EC01" w:rsid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 w:rsidRP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1</w:t>
      </w:r>
      <w:r w:rsidRPr="00837382"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0.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其他</w:t>
      </w:r>
    </w:p>
    <w:p w14:paraId="2E17C3D9" w14:textId="60C11B5F" w:rsidR="005F1A69" w:rsidRDefault="005F1A69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</w:p>
    <w:p w14:paraId="26F07D4D" w14:textId="4C90CD60" w:rsidR="005F1A69" w:rsidRDefault="005F1A69" w:rsidP="005F1A69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2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黑体" w:eastAsia="黑体" w:hAnsi="黑体" w:hint="eastAsia"/>
          <w:color w:val="0C0C0C"/>
          <w:sz w:val="30"/>
          <w:szCs w:val="30"/>
        </w:rPr>
        <w:t>备注：</w:t>
      </w:r>
      <w:r w:rsidRPr="005F1A69"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新文科</w:t>
      </w:r>
      <w:r w:rsidRPr="005F1A69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即</w:t>
      </w:r>
      <w:r w:rsidRPr="00837382"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基于现有传统文科进行学科中各专业</w:t>
      </w:r>
      <w:r w:rsidRPr="00837382">
        <w:rPr>
          <w:rStyle w:val="a8"/>
          <w:rFonts w:ascii="仿宋" w:eastAsia="仿宋" w:hAnsi="仿宋"/>
          <w:color w:val="0C0C0C"/>
          <w:sz w:val="30"/>
          <w:szCs w:val="30"/>
        </w:rPr>
        <w:t>课程重组</w:t>
      </w:r>
      <w:r w:rsidRPr="00837382"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，形成</w:t>
      </w:r>
      <w:r w:rsidRPr="00837382">
        <w:rPr>
          <w:rStyle w:val="a8"/>
          <w:rFonts w:ascii="仿宋" w:eastAsia="仿宋" w:hAnsi="仿宋"/>
          <w:color w:val="0C0C0C"/>
          <w:sz w:val="30"/>
          <w:szCs w:val="30"/>
        </w:rPr>
        <w:t>文理交叉</w:t>
      </w:r>
      <w:r w:rsidRPr="00837382"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，即把</w:t>
      </w:r>
      <w:hyperlink r:id="rId6" w:tgtFrame="_blank" w:history="1">
        <w:r w:rsidRPr="00837382">
          <w:rPr>
            <w:rStyle w:val="a8"/>
            <w:rFonts w:ascii="仿宋" w:eastAsia="仿宋" w:hAnsi="仿宋"/>
            <w:b w:val="0"/>
            <w:color w:val="0C0C0C"/>
            <w:sz w:val="30"/>
            <w:szCs w:val="30"/>
          </w:rPr>
          <w:t>现代信息技术</w:t>
        </w:r>
      </w:hyperlink>
      <w:r w:rsidRPr="00837382"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融入哲学、文学、语言等课程中，为学生提供综合性的</w:t>
      </w:r>
      <w:r w:rsidRPr="00837382">
        <w:rPr>
          <w:rStyle w:val="a8"/>
          <w:rFonts w:ascii="仿宋" w:eastAsia="仿宋" w:hAnsi="仿宋"/>
          <w:color w:val="0C0C0C"/>
          <w:sz w:val="30"/>
          <w:szCs w:val="30"/>
        </w:rPr>
        <w:t>跨学科学习</w:t>
      </w:r>
      <w:r w:rsidRPr="00837382"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，达到</w:t>
      </w:r>
      <w:r w:rsidRPr="00837382">
        <w:rPr>
          <w:rStyle w:val="a8"/>
          <w:rFonts w:ascii="仿宋" w:eastAsia="仿宋" w:hAnsi="仿宋"/>
          <w:color w:val="0C0C0C"/>
          <w:sz w:val="30"/>
          <w:szCs w:val="30"/>
        </w:rPr>
        <w:t>知识扩展和创新思维</w:t>
      </w:r>
      <w:r w:rsidRPr="00837382"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的培养。</w:t>
      </w:r>
    </w:p>
    <w:p w14:paraId="7303B0F0" w14:textId="77777777" w:rsidR="005F1A69" w:rsidRPr="00837382" w:rsidRDefault="005F1A69" w:rsidP="005F1A69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rStyle w:val="a8"/>
          <w:rFonts w:ascii="仿宋" w:eastAsia="仿宋" w:hAnsi="仿宋"/>
          <w:b w:val="0"/>
          <w:bCs w:val="0"/>
        </w:rPr>
      </w:pPr>
    </w:p>
    <w:p w14:paraId="6B43E68C" w14:textId="77777777" w:rsidR="005F1A69" w:rsidRPr="005F1A69" w:rsidRDefault="005F1A69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</w:pPr>
    </w:p>
    <w:p w14:paraId="49F20CDE" w14:textId="77777777" w:rsidR="00141D03" w:rsidRPr="00837382" w:rsidRDefault="00141D03">
      <w:pPr>
        <w:rPr>
          <w:rFonts w:ascii="仿宋" w:eastAsia="仿宋" w:hAnsi="仿宋"/>
          <w:sz w:val="30"/>
          <w:szCs w:val="30"/>
        </w:rPr>
      </w:pPr>
    </w:p>
    <w:sectPr w:rsidR="00141D03" w:rsidRPr="00837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6CCEE" w14:textId="77777777" w:rsidR="00D362B1" w:rsidRDefault="00D362B1" w:rsidP="00837382">
      <w:r>
        <w:separator/>
      </w:r>
    </w:p>
  </w:endnote>
  <w:endnote w:type="continuationSeparator" w:id="0">
    <w:p w14:paraId="16C8C852" w14:textId="77777777" w:rsidR="00D362B1" w:rsidRDefault="00D362B1" w:rsidP="0083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A6631" w14:textId="77777777" w:rsidR="00D362B1" w:rsidRDefault="00D362B1" w:rsidP="00837382">
      <w:r>
        <w:separator/>
      </w:r>
    </w:p>
  </w:footnote>
  <w:footnote w:type="continuationSeparator" w:id="0">
    <w:p w14:paraId="5F03ADF1" w14:textId="77777777" w:rsidR="00D362B1" w:rsidRDefault="00D362B1" w:rsidP="0083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0"/>
    <w:rsid w:val="00141D03"/>
    <w:rsid w:val="002F6A9B"/>
    <w:rsid w:val="005F1A69"/>
    <w:rsid w:val="00837382"/>
    <w:rsid w:val="00D362B1"/>
    <w:rsid w:val="00E30980"/>
    <w:rsid w:val="00F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649FB"/>
  <w15:chartTrackingRefBased/>
  <w15:docId w15:val="{E057F26D-D224-46D7-8182-23DE0FA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73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7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7382"/>
    <w:rPr>
      <w:sz w:val="18"/>
      <w:szCs w:val="18"/>
    </w:rPr>
  </w:style>
  <w:style w:type="paragraph" w:styleId="a7">
    <w:name w:val="Normal (Web)"/>
    <w:basedOn w:val="a"/>
    <w:uiPriority w:val="99"/>
    <w:unhideWhenUsed/>
    <w:rsid w:val="008373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37382"/>
    <w:rPr>
      <w:b/>
      <w:bCs/>
    </w:rPr>
  </w:style>
  <w:style w:type="character" w:styleId="a9">
    <w:name w:val="Hyperlink"/>
    <w:basedOn w:val="a0"/>
    <w:uiPriority w:val="99"/>
    <w:semiHidden/>
    <w:unhideWhenUsed/>
    <w:rsid w:val="00837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8E%B0%E4%BB%A3%E4%BF%A1%E6%81%AF%E6%8A%80%E6%9C%AF/24262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吴强</dc:creator>
  <cp:keywords/>
  <dc:description/>
  <cp:lastModifiedBy>吴强</cp:lastModifiedBy>
  <cp:revision>3</cp:revision>
  <dcterms:created xsi:type="dcterms:W3CDTF">2022-06-30T01:43:00Z</dcterms:created>
  <dcterms:modified xsi:type="dcterms:W3CDTF">2022-06-30T02:01:00Z</dcterms:modified>
</cp:coreProperties>
</file>